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F3ED6">
      <w:pPr>
        <w:jc w:val="center"/>
        <w:rPr>
          <w:rFonts w:hint="eastAsia"/>
          <w:sz w:val="36"/>
          <w:szCs w:val="36"/>
          <w:lang w:val="en-US" w:eastAsia="zh-CN"/>
        </w:rPr>
      </w:pPr>
      <w:r>
        <w:rPr>
          <w:rFonts w:hint="eastAsia"/>
          <w:sz w:val="36"/>
          <w:szCs w:val="36"/>
          <w:lang w:val="en-US" w:eastAsia="zh-CN"/>
        </w:rPr>
        <w:t>体育学院师资队伍信息采集</w:t>
      </w:r>
    </w:p>
    <w:p w14:paraId="57C62E53">
      <w:pPr>
        <w:jc w:val="center"/>
        <w:rPr>
          <w:rFonts w:hint="eastAsia"/>
          <w:sz w:val="36"/>
          <w:szCs w:val="36"/>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1722"/>
        <w:gridCol w:w="1530"/>
        <w:gridCol w:w="1963"/>
        <w:gridCol w:w="1716"/>
      </w:tblGrid>
      <w:tr w14:paraId="7052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37FB546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基本信息</w:t>
            </w:r>
          </w:p>
        </w:tc>
      </w:tr>
      <w:tr w14:paraId="140E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vAlign w:val="top"/>
          </w:tcPr>
          <w:p w14:paraId="1C01B30C">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姓名</w:t>
            </w:r>
          </w:p>
        </w:tc>
        <w:tc>
          <w:tcPr>
            <w:tcW w:w="1725" w:type="dxa"/>
          </w:tcPr>
          <w:p w14:paraId="4CB33770">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张云丽</w:t>
            </w:r>
          </w:p>
        </w:tc>
        <w:tc>
          <w:tcPr>
            <w:tcW w:w="1533" w:type="dxa"/>
            <w:vAlign w:val="top"/>
          </w:tcPr>
          <w:p w14:paraId="637CFC25">
            <w:pPr>
              <w:pStyle w:val="6"/>
              <w:ind w:left="160" w:leftChars="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出生年月</w:t>
            </w:r>
          </w:p>
        </w:tc>
        <w:tc>
          <w:tcPr>
            <w:tcW w:w="1966" w:type="dxa"/>
          </w:tcPr>
          <w:p w14:paraId="2BD6CA83">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1977.10</w:t>
            </w:r>
          </w:p>
        </w:tc>
        <w:tc>
          <w:tcPr>
            <w:tcW w:w="1705" w:type="dxa"/>
            <w:vMerge w:val="restart"/>
          </w:tcPr>
          <w:p w14:paraId="6FD2C40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drawing>
                <wp:inline distT="0" distB="0" distL="114300" distR="114300">
                  <wp:extent cx="944880" cy="1338580"/>
                  <wp:effectExtent l="0" t="0" r="7620" b="13970"/>
                  <wp:docPr id="1" name="图片 1" descr="博士毕业证_张云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博士毕业证_张云丽"/>
                          <pic:cNvPicPr>
                            <a:picLocks noChangeAspect="1"/>
                          </pic:cNvPicPr>
                        </pic:nvPicPr>
                        <pic:blipFill>
                          <a:blip r:embed="rId4"/>
                          <a:stretch>
                            <a:fillRect/>
                          </a:stretch>
                        </pic:blipFill>
                        <pic:spPr>
                          <a:xfrm>
                            <a:off x="0" y="0"/>
                            <a:ext cx="944880" cy="1338580"/>
                          </a:xfrm>
                          <a:prstGeom prst="rect">
                            <a:avLst/>
                          </a:prstGeom>
                        </pic:spPr>
                      </pic:pic>
                    </a:graphicData>
                  </a:graphic>
                </wp:inline>
              </w:drawing>
            </w:r>
          </w:p>
        </w:tc>
      </w:tr>
      <w:tr w14:paraId="39E2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vAlign w:val="top"/>
          </w:tcPr>
          <w:p w14:paraId="060221B4">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政治面貌</w:t>
            </w:r>
          </w:p>
        </w:tc>
        <w:tc>
          <w:tcPr>
            <w:tcW w:w="1725" w:type="dxa"/>
          </w:tcPr>
          <w:p w14:paraId="70792EF5">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中共党员</w:t>
            </w:r>
          </w:p>
        </w:tc>
        <w:tc>
          <w:tcPr>
            <w:tcW w:w="1533" w:type="dxa"/>
            <w:vAlign w:val="top"/>
          </w:tcPr>
          <w:p w14:paraId="31D25745">
            <w:pPr>
              <w:pStyle w:val="6"/>
              <w:ind w:left="0" w:leftChars="0" w:firstLine="0" w:firstLineChars="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学历/学位</w:t>
            </w:r>
          </w:p>
        </w:tc>
        <w:tc>
          <w:tcPr>
            <w:tcW w:w="1966" w:type="dxa"/>
          </w:tcPr>
          <w:p w14:paraId="5381A308">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研究生/博士</w:t>
            </w:r>
          </w:p>
        </w:tc>
        <w:tc>
          <w:tcPr>
            <w:tcW w:w="1705" w:type="dxa"/>
            <w:vMerge w:val="continue"/>
          </w:tcPr>
          <w:p w14:paraId="381DE01D">
            <w:pPr>
              <w:jc w:val="center"/>
              <w:rPr>
                <w:rFonts w:hint="eastAsia" w:ascii="仿宋_GB2312" w:hAnsi="仿宋_GB2312" w:eastAsia="仿宋_GB2312" w:cs="仿宋_GB2312"/>
                <w:sz w:val="28"/>
                <w:szCs w:val="28"/>
                <w:vertAlign w:val="baseline"/>
                <w:lang w:val="en-US" w:eastAsia="zh-CN"/>
              </w:rPr>
            </w:pPr>
          </w:p>
        </w:tc>
      </w:tr>
      <w:tr w14:paraId="3389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vAlign w:val="top"/>
          </w:tcPr>
          <w:p w14:paraId="1F0AEF3C">
            <w:pPr>
              <w:pStyle w:val="6"/>
              <w:ind w:left="0" w:leftChars="0" w:right="72" w:rightChars="0" w:firstLine="0" w:firstLineChars="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职称、职务</w:t>
            </w:r>
          </w:p>
        </w:tc>
        <w:tc>
          <w:tcPr>
            <w:tcW w:w="1725" w:type="dxa"/>
          </w:tcPr>
          <w:p w14:paraId="0FA89564">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副教授、无</w:t>
            </w:r>
          </w:p>
        </w:tc>
        <w:tc>
          <w:tcPr>
            <w:tcW w:w="1533" w:type="dxa"/>
            <w:vAlign w:val="top"/>
          </w:tcPr>
          <w:p w14:paraId="193D33B9">
            <w:pPr>
              <w:pStyle w:val="6"/>
              <w:ind w:left="160" w:leftChars="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毕业学校</w:t>
            </w:r>
          </w:p>
        </w:tc>
        <w:tc>
          <w:tcPr>
            <w:tcW w:w="1966" w:type="dxa"/>
          </w:tcPr>
          <w:p w14:paraId="5CFF003B">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上海体育学院</w:t>
            </w:r>
          </w:p>
        </w:tc>
        <w:tc>
          <w:tcPr>
            <w:tcW w:w="1705" w:type="dxa"/>
            <w:vMerge w:val="continue"/>
          </w:tcPr>
          <w:p w14:paraId="5C368BA5">
            <w:pPr>
              <w:jc w:val="center"/>
              <w:rPr>
                <w:rFonts w:hint="eastAsia" w:ascii="仿宋_GB2312" w:hAnsi="仿宋_GB2312" w:eastAsia="仿宋_GB2312" w:cs="仿宋_GB2312"/>
                <w:sz w:val="28"/>
                <w:szCs w:val="28"/>
                <w:vertAlign w:val="baseline"/>
                <w:lang w:val="en-US" w:eastAsia="zh-CN"/>
              </w:rPr>
            </w:pPr>
          </w:p>
        </w:tc>
      </w:tr>
      <w:tr w14:paraId="1C88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vAlign w:val="top"/>
          </w:tcPr>
          <w:p w14:paraId="7B0A7BD8">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邮箱</w:t>
            </w:r>
          </w:p>
        </w:tc>
        <w:tc>
          <w:tcPr>
            <w:tcW w:w="6929" w:type="dxa"/>
            <w:gridSpan w:val="4"/>
          </w:tcPr>
          <w:p w14:paraId="4635FCEF">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zhangyunli@lcu.edu.cn</w:t>
            </w:r>
          </w:p>
        </w:tc>
      </w:tr>
      <w:tr w14:paraId="788E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33F30A3">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教育背景</w:t>
            </w:r>
          </w:p>
        </w:tc>
      </w:tr>
      <w:tr w14:paraId="0795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3F18A57">
            <w:pPr>
              <w:jc w:val="both"/>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1996.09—2000.06   徐州师范大学体育系    本科生</w:t>
            </w:r>
          </w:p>
          <w:p w14:paraId="370C2AB8">
            <w:pPr>
              <w:jc w:val="both"/>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2000.09—2003.06   徐州师范大学体育学院  硕士研究生</w:t>
            </w:r>
          </w:p>
          <w:p w14:paraId="3D2F8A33">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2012.09-2016.12    上海体育学院          博士研究生</w:t>
            </w:r>
          </w:p>
        </w:tc>
      </w:tr>
      <w:tr w14:paraId="6D37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11A61692">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研究方向</w:t>
            </w:r>
          </w:p>
        </w:tc>
      </w:tr>
      <w:tr w14:paraId="2A67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782AC2AF">
            <w:pPr>
              <w:ind w:left="960" w:hanging="840" w:hangingChars="40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 体育教学</w:t>
            </w:r>
          </w:p>
          <w:p w14:paraId="3B385C8B">
            <w:pPr>
              <w:ind w:left="960" w:hanging="840" w:hangingChars="400"/>
              <w:jc w:val="both"/>
              <w:rPr>
                <w:rFonts w:hint="eastAsia" w:ascii="仿宋_GB2312" w:hAnsi="仿宋_GB2312" w:eastAsia="仿宋_GB2312" w:cs="仿宋_GB2312"/>
                <w:color w:val="C00000"/>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 运动与健康</w:t>
            </w:r>
          </w:p>
        </w:tc>
      </w:tr>
      <w:tr w14:paraId="1B64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24430D54">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教科研成果</w:t>
            </w:r>
          </w:p>
        </w:tc>
      </w:tr>
      <w:tr w14:paraId="4F6D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561A4106">
            <w:pPr>
              <w:numPr>
                <w:ilvl w:val="0"/>
                <w:numId w:val="0"/>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（一）论文</w:t>
            </w:r>
          </w:p>
          <w:p w14:paraId="0D96EC18">
            <w:pPr>
              <w:numPr>
                <w:ilvl w:val="0"/>
                <w:numId w:val="0"/>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1.张云丽,王林.耐力训练对不同鼠龄大鼠血清T、E2、LH和FSH的影响[J].体育科学, 2004 (08): 40-43.</w:t>
            </w:r>
          </w:p>
          <w:p w14:paraId="2A2EA54A">
            <w:pPr>
              <w:numPr>
                <w:ilvl w:val="0"/>
                <w:numId w:val="0"/>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2.张云丽,王林.运动对下丘脑-垂体-性腺轴功能影响的研究进展[J].辽宁体育科技,2004 (02): 28-29.</w:t>
            </w:r>
          </w:p>
          <w:p w14:paraId="245F55CB">
            <w:pPr>
              <w:numPr>
                <w:ilvl w:val="0"/>
                <w:numId w:val="0"/>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3.张云丽,蔡明,李静静,等.8周有氧耐力运动对正常和肥胖大鼠摄食量、身体成分和血脂的影响[J].实验动物与比较医学,2014,34 (04): 294-298.</w:t>
            </w:r>
          </w:p>
          <w:p w14:paraId="6C803685">
            <w:pPr>
              <w:numPr>
                <w:ilvl w:val="0"/>
                <w:numId w:val="0"/>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4.张云丽,娄淑杰.高脂膳食和跑台运动对雄性大鼠腓肠肌腺苷酸活化蛋白激酶/乙酰辅酶A羧化酶信号通路和膜蛋白脂肪酸转位酶蛋白含量的影响[J].实验动物与比较医学, 2015,35 (06): 441-447.</w:t>
            </w:r>
          </w:p>
          <w:p w14:paraId="5DEF50DD">
            <w:pPr>
              <w:numPr>
                <w:ilvl w:val="0"/>
                <w:numId w:val="0"/>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5.张云丽,蔡明,李静静,等.高脂膳食和跑台运动构建模型大鼠腓肠肌葡萄糖转运体4和cAMP反应元件结合蛋白的变化[J].中国组织工程研究,2016,20 (05):736-742.</w:t>
            </w:r>
          </w:p>
          <w:p w14:paraId="32371B06">
            <w:pPr>
              <w:numPr>
                <w:ilvl w:val="0"/>
                <w:numId w:val="0"/>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6.张云丽,王林.葡萄糖转运体4与高脂膳食诱导的认知改变和海马内葡萄糖代谢的关系[J].生理学报,2016,68 (03):335-342.</w:t>
            </w:r>
          </w:p>
          <w:p w14:paraId="32EA099A">
            <w:pPr>
              <w:numPr>
                <w:ilvl w:val="0"/>
                <w:numId w:val="0"/>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7.张云丽,娄淑杰,蔡明,等.跑台运动对肥胖大鼠海马内GLUT4和CD36等的影响耐力训练对不同鼠龄大鼠血清T、E2、LH和FSH的影响[J].体育科学,2016,36(07):56-62.</w:t>
            </w:r>
          </w:p>
          <w:p w14:paraId="4FD8830A">
            <w:pPr>
              <w:numPr>
                <w:ilvl w:val="0"/>
                <w:numId w:val="0"/>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8.张云丽,王林,刘铁民.PI3K/Akt和AMPK信号通路在运动诱导的啮齿动物骨骼肌内GLUT4转位和表达中的作用[J].实验动物与比较医学,2017,37(01):76-82.</w:t>
            </w:r>
          </w:p>
          <w:p w14:paraId="03536F98">
            <w:pPr>
              <w:numPr>
                <w:ilvl w:val="0"/>
                <w:numId w:val="0"/>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9.张云丽,王林,刘瑾彦.高脂膳食与运动干预对骨骼肌和脑组织内脂肪酸转位酶和脂肪酸转运蛋白1的研究进展[J].辽宁体育科技,辽宁体育科技.2017,39(05): 46-49.</w:t>
            </w:r>
          </w:p>
          <w:p w14:paraId="2A65FF2F">
            <w:pPr>
              <w:numPr>
                <w:ilvl w:val="0"/>
                <w:numId w:val="0"/>
              </w:numPr>
              <w:jc w:val="both"/>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10.丁宝帅,张云丽.基于双三段统计法对东京奥运会伊藤美诚技战术分析[J].青少年体育,2022 (01): 67-69.(通讯作者）</w:t>
            </w:r>
          </w:p>
          <w:p w14:paraId="2C03BB95">
            <w:pPr>
              <w:numPr>
                <w:ilvl w:val="0"/>
                <w:numId w:val="0"/>
              </w:numPr>
              <w:jc w:val="both"/>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11.王杏如,李贤明,孙甲平,等.运动与电针对肥胖大鼠海马内炎症因子的影响[J].当代体育科技,2022,12(13): 38-43.(通讯作者）</w:t>
            </w:r>
          </w:p>
          <w:p w14:paraId="2DFAD9BF">
            <w:pPr>
              <w:numPr>
                <w:ilvl w:val="0"/>
                <w:numId w:val="0"/>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12.丁宝帅,张云丽.基于Cite Space的我国乒乓球研究热点及可视化分析[J].辽宁师专学报(自然科学版), 2022,24(02): 70-75.(通讯作者）</w:t>
            </w:r>
          </w:p>
          <w:p w14:paraId="200B2CC6">
            <w:pPr>
              <w:numPr>
                <w:ilvl w:val="0"/>
                <w:numId w:val="0"/>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13.罗鑫,张云丽.体医融合健康教学模式在中学体育与健康课中的应用研究[J].当代体育科技,2022,12(19): 65-69.(通讯作者）</w:t>
            </w:r>
          </w:p>
          <w:p w14:paraId="7F97C63B">
            <w:pPr>
              <w:numPr>
                <w:ilvl w:val="0"/>
                <w:numId w:val="0"/>
              </w:numPr>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1"/>
                <w:szCs w:val="21"/>
                <w:vertAlign w:val="baseline"/>
                <w:lang w:val="en-US" w:eastAsia="zh-CN"/>
              </w:rPr>
              <w:t>14.李重阳,张云丽.运动康复专业学生在康复医院的实习现状——以聊城大学为例[J].当代体育科技,2024,14(03): 122-124.(通讯作者）</w:t>
            </w:r>
          </w:p>
          <w:p w14:paraId="72BA475D">
            <w:p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（二）课题项目</w:t>
            </w:r>
          </w:p>
          <w:p w14:paraId="5D2A5BE0">
            <w:pPr>
              <w:numPr>
                <w:ilvl w:val="0"/>
                <w:numId w:val="0"/>
              </w:numPr>
              <w:jc w:val="both"/>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1.</w:t>
            </w:r>
            <w:r>
              <w:rPr>
                <w:rFonts w:hint="eastAsia" w:ascii="仿宋_GB2312" w:hAnsi="仿宋_GB2312" w:eastAsia="仿宋_GB2312" w:cs="仿宋_GB2312"/>
                <w:color w:val="auto"/>
                <w:sz w:val="21"/>
                <w:szCs w:val="21"/>
                <w:vertAlign w:val="baseline"/>
                <w:lang w:val="en-US" w:eastAsia="zh-CN"/>
              </w:rPr>
              <w:t>主持并完成</w:t>
            </w:r>
            <w:r>
              <w:rPr>
                <w:rFonts w:hint="default" w:ascii="仿宋_GB2312" w:hAnsi="仿宋_GB2312" w:eastAsia="仿宋_GB2312" w:cs="仿宋_GB2312"/>
                <w:color w:val="auto"/>
                <w:sz w:val="21"/>
                <w:szCs w:val="21"/>
                <w:vertAlign w:val="baseline"/>
                <w:lang w:val="en-US" w:eastAsia="zh-CN"/>
              </w:rPr>
              <w:t>2013上海体育学院研究生教育创新基金资助项目</w:t>
            </w:r>
            <w:r>
              <w:rPr>
                <w:rFonts w:hint="eastAsia" w:ascii="仿宋_GB2312" w:hAnsi="仿宋_GB2312" w:eastAsia="仿宋_GB2312" w:cs="仿宋_GB2312"/>
                <w:color w:val="auto"/>
                <w:sz w:val="21"/>
                <w:szCs w:val="21"/>
                <w:vertAlign w:val="baseline"/>
                <w:lang w:val="en-US" w:eastAsia="zh-CN"/>
              </w:rPr>
              <w:t>《</w:t>
            </w:r>
            <w:r>
              <w:rPr>
                <w:rFonts w:hint="default" w:ascii="仿宋_GB2312" w:hAnsi="仿宋_GB2312" w:eastAsia="仿宋_GB2312" w:cs="仿宋_GB2312"/>
                <w:color w:val="auto"/>
                <w:sz w:val="21"/>
                <w:szCs w:val="21"/>
                <w:vertAlign w:val="baseline"/>
                <w:lang w:val="en-US" w:eastAsia="zh-CN"/>
              </w:rPr>
              <w:t>早期运动干预对高脂饮食诱导的肥胖或胰岛素抵抗大鼠海马内胰岛素信号转导和AD发生相关蛋白的影响</w:t>
            </w:r>
            <w:r>
              <w:rPr>
                <w:rFonts w:hint="eastAsia" w:ascii="仿宋_GB2312" w:hAnsi="仿宋_GB2312" w:eastAsia="仿宋_GB2312" w:cs="仿宋_GB2312"/>
                <w:color w:val="auto"/>
                <w:sz w:val="21"/>
                <w:szCs w:val="21"/>
                <w:vertAlign w:val="baseline"/>
                <w:lang w:val="en-US" w:eastAsia="zh-CN"/>
              </w:rPr>
              <w:t>》（课题编号：(xsxr2013030）.</w:t>
            </w:r>
          </w:p>
          <w:p w14:paraId="08A181DE">
            <w:pPr>
              <w:numPr>
                <w:ilvl w:val="0"/>
                <w:numId w:val="0"/>
              </w:numPr>
              <w:jc w:val="both"/>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w:t>
            </w:r>
            <w:r>
              <w:rPr>
                <w:rFonts w:hint="eastAsia" w:ascii="仿宋_GB2312" w:hAnsi="仿宋_GB2312" w:eastAsia="仿宋_GB2312" w:cs="仿宋_GB2312"/>
                <w:color w:val="auto"/>
                <w:sz w:val="21"/>
                <w:szCs w:val="21"/>
                <w:vertAlign w:val="baseline"/>
                <w:lang w:val="en-US" w:eastAsia="zh-CN"/>
              </w:rPr>
              <w:t>主持并完成</w:t>
            </w:r>
            <w:r>
              <w:rPr>
                <w:rFonts w:hint="default" w:ascii="仿宋_GB2312" w:hAnsi="仿宋_GB2312" w:eastAsia="仿宋_GB2312" w:cs="仿宋_GB2312"/>
                <w:color w:val="auto"/>
                <w:sz w:val="21"/>
                <w:szCs w:val="21"/>
                <w:vertAlign w:val="baseline"/>
                <w:lang w:val="en-US" w:eastAsia="zh-CN"/>
              </w:rPr>
              <w:t>聊城大学201</w:t>
            </w:r>
            <w:r>
              <w:rPr>
                <w:rFonts w:hint="eastAsia" w:ascii="仿宋_GB2312" w:hAnsi="仿宋_GB2312" w:eastAsia="仿宋_GB2312" w:cs="仿宋_GB2312"/>
                <w:color w:val="auto"/>
                <w:sz w:val="21"/>
                <w:szCs w:val="21"/>
                <w:vertAlign w:val="baseline"/>
                <w:lang w:val="en-US" w:eastAsia="zh-CN"/>
              </w:rPr>
              <w:t>8</w:t>
            </w:r>
            <w:r>
              <w:rPr>
                <w:rFonts w:hint="default" w:ascii="仿宋_GB2312" w:hAnsi="仿宋_GB2312" w:eastAsia="仿宋_GB2312" w:cs="仿宋_GB2312"/>
                <w:color w:val="auto"/>
                <w:sz w:val="21"/>
                <w:szCs w:val="21"/>
                <w:vertAlign w:val="baseline"/>
                <w:lang w:val="en-US" w:eastAsia="zh-CN"/>
              </w:rPr>
              <w:t>校级本科教学改革项目</w:t>
            </w:r>
            <w:r>
              <w:rPr>
                <w:rFonts w:hint="eastAsia" w:ascii="仿宋_GB2312" w:hAnsi="仿宋_GB2312" w:eastAsia="仿宋_GB2312" w:cs="仿宋_GB2312"/>
                <w:color w:val="auto"/>
                <w:sz w:val="21"/>
                <w:szCs w:val="21"/>
                <w:vertAlign w:val="baseline"/>
                <w:lang w:val="en-US" w:eastAsia="zh-CN"/>
              </w:rPr>
              <w:t>《运动</w:t>
            </w:r>
            <w:r>
              <w:rPr>
                <w:rFonts w:hint="default" w:ascii="仿宋_GB2312" w:hAnsi="仿宋_GB2312" w:eastAsia="仿宋_GB2312" w:cs="仿宋_GB2312"/>
                <w:color w:val="auto"/>
                <w:sz w:val="21"/>
                <w:szCs w:val="21"/>
                <w:vertAlign w:val="baseline"/>
                <w:lang w:val="en-US" w:eastAsia="zh-CN"/>
              </w:rPr>
              <w:t>解剖学“虚实结合+理实一体”教学模式的实践与探索</w:t>
            </w:r>
            <w:r>
              <w:rPr>
                <w:rFonts w:hint="eastAsia" w:ascii="仿宋_GB2312" w:hAnsi="仿宋_GB2312" w:eastAsia="仿宋_GB2312" w:cs="仿宋_GB2312"/>
                <w:color w:val="auto"/>
                <w:sz w:val="21"/>
                <w:szCs w:val="21"/>
                <w:vertAlign w:val="baseline"/>
                <w:lang w:val="en-US" w:eastAsia="zh-CN"/>
              </w:rPr>
              <w:t>》（课题编号：311161817）</w:t>
            </w:r>
            <w:r>
              <w:rPr>
                <w:rFonts w:hint="default" w:ascii="仿宋_GB2312" w:hAnsi="仿宋_GB2312" w:eastAsia="仿宋_GB2312" w:cs="仿宋_GB2312"/>
                <w:color w:val="auto"/>
                <w:sz w:val="21"/>
                <w:szCs w:val="21"/>
                <w:vertAlign w:val="baseline"/>
                <w:lang w:val="en-US" w:eastAsia="zh-CN"/>
              </w:rPr>
              <w:t>.</w:t>
            </w:r>
          </w:p>
          <w:p w14:paraId="6AD33B02">
            <w:pPr>
              <w:numPr>
                <w:ilvl w:val="0"/>
                <w:numId w:val="0"/>
              </w:numPr>
              <w:jc w:val="both"/>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3.</w:t>
            </w:r>
            <w:r>
              <w:rPr>
                <w:rFonts w:hint="eastAsia" w:ascii="仿宋_GB2312" w:hAnsi="仿宋_GB2312" w:eastAsia="仿宋_GB2312" w:cs="仿宋_GB2312"/>
                <w:color w:val="auto"/>
                <w:sz w:val="21"/>
                <w:szCs w:val="21"/>
                <w:vertAlign w:val="baseline"/>
                <w:lang w:val="en-US" w:eastAsia="zh-CN"/>
              </w:rPr>
              <w:t>主持并完成</w:t>
            </w:r>
            <w:r>
              <w:rPr>
                <w:rFonts w:hint="default" w:ascii="仿宋_GB2312" w:hAnsi="仿宋_GB2312" w:eastAsia="仿宋_GB2312" w:cs="仿宋_GB2312"/>
                <w:color w:val="auto"/>
                <w:sz w:val="21"/>
                <w:szCs w:val="21"/>
                <w:vertAlign w:val="baseline"/>
                <w:lang w:val="en-US" w:eastAsia="zh-CN"/>
              </w:rPr>
              <w:t>聊城大学2018博士科研启动基金</w:t>
            </w:r>
            <w:r>
              <w:rPr>
                <w:rFonts w:hint="eastAsia" w:ascii="仿宋_GB2312" w:hAnsi="仿宋_GB2312" w:eastAsia="仿宋_GB2312" w:cs="仿宋_GB2312"/>
                <w:color w:val="auto"/>
                <w:sz w:val="21"/>
                <w:szCs w:val="21"/>
                <w:vertAlign w:val="baseline"/>
                <w:lang w:val="en-US" w:eastAsia="zh-CN"/>
              </w:rPr>
              <w:t>项目《</w:t>
            </w:r>
            <w:r>
              <w:rPr>
                <w:rFonts w:hint="default" w:ascii="仿宋_GB2312" w:hAnsi="仿宋_GB2312" w:eastAsia="仿宋_GB2312" w:cs="仿宋_GB2312"/>
                <w:color w:val="auto"/>
                <w:sz w:val="21"/>
                <w:szCs w:val="21"/>
                <w:vertAlign w:val="baseline"/>
                <w:lang w:val="en-US" w:eastAsia="zh-CN"/>
              </w:rPr>
              <w:t>运动与针灸对肥胖大鼠肠道菌群、认知相关蛋白及炎症因子的影响</w:t>
            </w:r>
            <w:r>
              <w:rPr>
                <w:rFonts w:hint="eastAsia" w:ascii="仿宋_GB2312" w:hAnsi="仿宋_GB2312" w:eastAsia="仿宋_GB2312" w:cs="仿宋_GB2312"/>
                <w:color w:val="auto"/>
                <w:sz w:val="21"/>
                <w:szCs w:val="21"/>
                <w:vertAlign w:val="baseline"/>
                <w:lang w:val="en-US" w:eastAsia="zh-CN"/>
              </w:rPr>
              <w:t>》（课题编号：318051850）</w:t>
            </w:r>
            <w:r>
              <w:rPr>
                <w:rFonts w:hint="default" w:ascii="仿宋_GB2312" w:hAnsi="仿宋_GB2312" w:eastAsia="仿宋_GB2312" w:cs="仿宋_GB2312"/>
                <w:color w:val="auto"/>
                <w:sz w:val="21"/>
                <w:szCs w:val="21"/>
                <w:vertAlign w:val="baseline"/>
                <w:lang w:val="en-US" w:eastAsia="zh-CN"/>
              </w:rPr>
              <w:t>.</w:t>
            </w:r>
          </w:p>
          <w:p w14:paraId="17DEAE48">
            <w:pPr>
              <w:numPr>
                <w:ilvl w:val="0"/>
                <w:numId w:val="0"/>
              </w:numPr>
              <w:jc w:val="both"/>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4.</w:t>
            </w:r>
            <w:r>
              <w:rPr>
                <w:rFonts w:hint="eastAsia" w:ascii="仿宋_GB2312" w:hAnsi="仿宋_GB2312" w:eastAsia="仿宋_GB2312" w:cs="仿宋_GB2312"/>
                <w:color w:val="auto"/>
                <w:sz w:val="21"/>
                <w:szCs w:val="21"/>
                <w:vertAlign w:val="baseline"/>
                <w:lang w:val="en-US" w:eastAsia="zh-CN"/>
              </w:rPr>
              <w:t>主持并完成</w:t>
            </w:r>
            <w:r>
              <w:rPr>
                <w:rFonts w:hint="default" w:ascii="仿宋_GB2312" w:hAnsi="仿宋_GB2312" w:eastAsia="仿宋_GB2312" w:cs="仿宋_GB2312"/>
                <w:color w:val="auto"/>
                <w:sz w:val="21"/>
                <w:szCs w:val="21"/>
                <w:vertAlign w:val="baseline"/>
                <w:lang w:val="en-US" w:eastAsia="zh-CN"/>
              </w:rPr>
              <w:t>聊城大学2020校级本科教学改革项目</w:t>
            </w:r>
            <w:r>
              <w:rPr>
                <w:rFonts w:hint="eastAsia" w:ascii="仿宋_GB2312" w:hAnsi="仿宋_GB2312" w:eastAsia="仿宋_GB2312" w:cs="仿宋_GB2312"/>
                <w:color w:val="auto"/>
                <w:sz w:val="21"/>
                <w:szCs w:val="21"/>
                <w:vertAlign w:val="baseline"/>
                <w:lang w:val="en-US" w:eastAsia="zh-CN"/>
              </w:rPr>
              <w:t>《</w:t>
            </w:r>
            <w:r>
              <w:rPr>
                <w:rFonts w:hint="default" w:ascii="仿宋_GB2312" w:hAnsi="仿宋_GB2312" w:eastAsia="仿宋_GB2312" w:cs="仿宋_GB2312"/>
                <w:color w:val="auto"/>
                <w:sz w:val="21"/>
                <w:szCs w:val="21"/>
                <w:vertAlign w:val="baseline"/>
                <w:lang w:val="en-US" w:eastAsia="zh-CN"/>
              </w:rPr>
              <w:t>运动康复专业标准化案例库的建设与实践</w:t>
            </w:r>
            <w:r>
              <w:rPr>
                <w:rFonts w:hint="eastAsia" w:ascii="仿宋_GB2312" w:hAnsi="仿宋_GB2312" w:eastAsia="仿宋_GB2312" w:cs="仿宋_GB2312"/>
                <w:color w:val="auto"/>
                <w:sz w:val="21"/>
                <w:szCs w:val="21"/>
                <w:vertAlign w:val="baseline"/>
                <w:lang w:val="en-US" w:eastAsia="zh-CN"/>
              </w:rPr>
              <w:t>》（课题编号：311162037）</w:t>
            </w:r>
            <w:r>
              <w:rPr>
                <w:rFonts w:hint="default" w:ascii="仿宋_GB2312" w:hAnsi="仿宋_GB2312" w:eastAsia="仿宋_GB2312" w:cs="仿宋_GB2312"/>
                <w:color w:val="auto"/>
                <w:sz w:val="21"/>
                <w:szCs w:val="21"/>
                <w:vertAlign w:val="baseline"/>
                <w:lang w:val="en-US" w:eastAsia="zh-CN"/>
              </w:rPr>
              <w:t>.</w:t>
            </w:r>
          </w:p>
          <w:p w14:paraId="384594CD">
            <w:pPr>
              <w:numPr>
                <w:ilvl w:val="0"/>
                <w:numId w:val="0"/>
              </w:numPr>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1"/>
                <w:szCs w:val="21"/>
                <w:vertAlign w:val="baseline"/>
                <w:lang w:val="en-US" w:eastAsia="zh-CN"/>
              </w:rPr>
              <w:t>5.主持聊城大学2025研究生教育优质课程建设项目《运动生理学（课程群）》（课题编号：322092527）</w:t>
            </w:r>
          </w:p>
          <w:p w14:paraId="61BA615B">
            <w:p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（三）专利</w:t>
            </w:r>
          </w:p>
          <w:p w14:paraId="50A75C4A">
            <w:pPr>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1"/>
                <w:szCs w:val="21"/>
                <w:vertAlign w:val="baseline"/>
                <w:lang w:val="en-US" w:eastAsia="zh-CN"/>
              </w:rPr>
              <w:t>无</w:t>
            </w:r>
          </w:p>
          <w:p w14:paraId="4A5DE6BB">
            <w:p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（四）出版专著</w:t>
            </w:r>
          </w:p>
          <w:p w14:paraId="74E384BD">
            <w:pPr>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1"/>
                <w:szCs w:val="21"/>
                <w:vertAlign w:val="baseline"/>
                <w:lang w:val="en-US" w:eastAsia="zh-CN"/>
              </w:rPr>
              <w:t>无</w:t>
            </w:r>
          </w:p>
          <w:p w14:paraId="47E6E8B7">
            <w:pPr>
              <w:numPr>
                <w:ilvl w:val="0"/>
                <w:numId w:val="0"/>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（五）课程、教材建设</w:t>
            </w:r>
          </w:p>
          <w:p w14:paraId="60969A27">
            <w:pPr>
              <w:numPr>
                <w:ilvl w:val="0"/>
                <w:numId w:val="0"/>
              </w:numPr>
              <w:jc w:val="both"/>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2018年10月，运动解剖学课程上线“山东省高等学校在线开放课程”，主讲教师</w:t>
            </w:r>
          </w:p>
          <w:p w14:paraId="0DA69481">
            <w:pPr>
              <w:numPr>
                <w:ilvl w:val="0"/>
                <w:numId w:val="0"/>
              </w:num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（六）获奖情况</w:t>
            </w:r>
          </w:p>
          <w:p w14:paraId="59C5F5F2">
            <w:pPr>
              <w:numPr>
                <w:ilvl w:val="0"/>
                <w:numId w:val="1"/>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聊城大学体育学院第二届教学新星，2008.11，首位。</w:t>
            </w:r>
          </w:p>
          <w:p w14:paraId="3C604C57">
            <w:pPr>
              <w:numPr>
                <w:ilvl w:val="0"/>
                <w:numId w:val="1"/>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《运动与针灸对肥胖大鼠血脂和血清炎症因子的影响》获中国生理学会运动生理学专业委员会会议二等奖，2019.07,首位。</w:t>
            </w:r>
          </w:p>
          <w:p w14:paraId="098EB551">
            <w:pPr>
              <w:numPr>
                <w:ilvl w:val="0"/>
                <w:numId w:val="1"/>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《高脂膳食和跑台运动构建模型大鼠腓肠肌葡萄糖转运体4和cAMP反应元件结合蛋白的变化》获中国组织工程研究杂志优秀论文，2016.03，首位。</w:t>
            </w:r>
          </w:p>
          <w:p w14:paraId="2BECA535">
            <w:pPr>
              <w:numPr>
                <w:ilvl w:val="0"/>
                <w:numId w:val="1"/>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《传统体育专业转型背景下的高校体育特色人才培养模式改革与实践》获聊城大学教学成果一等奖，2021.09，第7位。</w:t>
            </w:r>
          </w:p>
          <w:p w14:paraId="47DA3782">
            <w:pPr>
              <w:numPr>
                <w:ilvl w:val="0"/>
                <w:numId w:val="1"/>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聊城大学2022年度教师教学创新大赛（第二届）校赛选拔赛中获三等奖，2022.01，第2位。</w:t>
            </w:r>
          </w:p>
          <w:p w14:paraId="369BFB99">
            <w:pPr>
              <w:numPr>
                <w:ilvl w:val="0"/>
                <w:numId w:val="1"/>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聊城大学第五届“大学生良师益友”提名奖，2022.02。</w:t>
            </w:r>
          </w:p>
          <w:p w14:paraId="3A13D59C">
            <w:pPr>
              <w:numPr>
                <w:ilvl w:val="0"/>
                <w:numId w:val="1"/>
              </w:numPr>
              <w:jc w:val="both"/>
              <w:rPr>
                <w:rFonts w:hint="eastAsia" w:ascii="仿宋_GB2312" w:hAnsi="仿宋_GB2312" w:eastAsia="仿宋_GB2312" w:cs="仿宋_GB2312"/>
                <w:color w:val="C00000"/>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聊城大学事业单位工作人员嘉奖，2022.09，首位。</w:t>
            </w:r>
          </w:p>
          <w:p w14:paraId="6184D9E0">
            <w:pPr>
              <w:numPr>
                <w:ilvl w:val="0"/>
                <w:numId w:val="0"/>
              </w:numPr>
              <w:jc w:val="both"/>
              <w:rPr>
                <w:rFonts w:hint="eastAsia" w:ascii="仿宋_GB2312" w:hAnsi="仿宋_GB2312" w:eastAsia="仿宋_GB2312" w:cs="仿宋_GB2312"/>
                <w:color w:val="C00000"/>
                <w:sz w:val="21"/>
                <w:szCs w:val="21"/>
                <w:vertAlign w:val="baseline"/>
                <w:lang w:val="en-US" w:eastAsia="zh-CN"/>
              </w:rPr>
            </w:pPr>
          </w:p>
        </w:tc>
      </w:tr>
      <w:tr w14:paraId="3A53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7D2F18BA">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服务社会</w:t>
            </w:r>
          </w:p>
        </w:tc>
      </w:tr>
      <w:tr w14:paraId="3BC5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79589E2C">
            <w:pPr>
              <w:jc w:val="both"/>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 2019-2022年指导本科生王杏如同学获批并完成2019年大学生创新创业训练计划国家级立项项目；</w:t>
            </w:r>
          </w:p>
          <w:p w14:paraId="00B10AF9">
            <w:p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 2021-2025年参与指导学生参加第四届-第六届全国高校运动康复专业学生技能大赛；</w:t>
            </w:r>
          </w:p>
          <w:p w14:paraId="309BF122">
            <w:p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 2018-2025年参与指导七届体育学院学生运动解剖学知识技能大赛；</w:t>
            </w:r>
          </w:p>
          <w:p w14:paraId="5DB4EB0A">
            <w:pPr>
              <w:jc w:val="both"/>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 2021年指导本科生李钟淼同学获聊城大学优秀学位论文。</w:t>
            </w:r>
          </w:p>
          <w:p w14:paraId="7B00A524">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auto"/>
                <w:sz w:val="21"/>
                <w:szCs w:val="21"/>
                <w:vertAlign w:val="baseline"/>
                <w:lang w:val="en-US" w:eastAsia="zh-CN"/>
              </w:rPr>
              <w:t>4. 2021年和2025年组织并指导学生参加中国解剖学会首届和第7届运动解剖学绘图大赛，个人指导的学生共获三等奖4项，二等奖1项。</w:t>
            </w:r>
            <w:bookmarkStart w:id="0" w:name="_GoBack"/>
            <w:bookmarkEnd w:id="0"/>
          </w:p>
        </w:tc>
      </w:tr>
    </w:tbl>
    <w:p w14:paraId="6929E66E">
      <w:pPr>
        <w:jc w:val="both"/>
        <w:rPr>
          <w:rFonts w:hint="default"/>
          <w:sz w:val="36"/>
          <w:szCs w:val="36"/>
          <w:lang w:val="en-US" w:eastAsia="zh-CN"/>
        </w:rPr>
      </w:pPr>
    </w:p>
    <w:p w14:paraId="6F6D3C47">
      <w:pPr>
        <w:jc w:val="both"/>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D0C75"/>
    <w:multiLevelType w:val="singleLevel"/>
    <w:tmpl w:val="FE3D0C7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FE9B1"/>
    <w:rsid w:val="02C07AB1"/>
    <w:rsid w:val="19643A51"/>
    <w:rsid w:val="24187544"/>
    <w:rsid w:val="245D4846"/>
    <w:rsid w:val="2F94153F"/>
    <w:rsid w:val="330B38AA"/>
    <w:rsid w:val="3FF01B86"/>
    <w:rsid w:val="4715499F"/>
    <w:rsid w:val="48E04A06"/>
    <w:rsid w:val="5B5C4D58"/>
    <w:rsid w:val="5E194310"/>
    <w:rsid w:val="60314D95"/>
    <w:rsid w:val="617C59F1"/>
    <w:rsid w:val="620E7232"/>
    <w:rsid w:val="633902A6"/>
    <w:rsid w:val="68863C16"/>
    <w:rsid w:val="6944750A"/>
    <w:rsid w:val="6DEE248F"/>
    <w:rsid w:val="73563A09"/>
    <w:rsid w:val="74836529"/>
    <w:rsid w:val="74B13913"/>
    <w:rsid w:val="7A5B30BD"/>
    <w:rsid w:val="7DFFE9B1"/>
    <w:rsid w:val="FEDFD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pPr>
      <w:spacing w:before="91"/>
      <w:ind w:left="88"/>
      <w:jc w:val="center"/>
    </w:pPr>
  </w:style>
  <w:style w:type="table" w:customStyle="1" w:styleId="7">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1701</Words>
  <Characters>2266</Characters>
  <Lines>0</Lines>
  <Paragraphs>0</Paragraphs>
  <TotalTime>4</TotalTime>
  <ScaleCrop>false</ScaleCrop>
  <LinksUpToDate>false</LinksUpToDate>
  <CharactersWithSpaces>2320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2026-05-26T16:47:00Z</dcterms:created>
  <dc:creator>有一种执着叫无可取代</dc:creator>
  <cp:lastModifiedBy>zero</cp:lastModifiedBy>
  <dcterms:modified xsi:type="dcterms:W3CDTF">2026-05-28T02:59:15Z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239009635BD447FEB6FFA9808E61D650_13</vt:lpwstr>
  </property>
  <property fmtid="{D5CDD505-2E9C-101B-9397-08002B2CF9AE}" pid="4" name="KSOTemplateDocerSaveRecord">
    <vt:lpwstr>eyJoZGlkIjoiYzcyMGI2MTY3MmExY2ZjZDNkNzE5NWUyYmIxNTdlOGEiLCJ1c2VySWQiOiI2NDE4MTY1OTkifQ==</vt:lpwstr>
  </property>
</Properties>
</file>