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53F9A">
      <w:pPr>
        <w:jc w:val="center"/>
        <w:rPr>
          <w:rFonts w:hint="eastAsia"/>
          <w:sz w:val="36"/>
          <w:szCs w:val="36"/>
          <w:lang w:val="en-US" w:eastAsia="zh-CN"/>
        </w:rPr>
      </w:pPr>
      <w:r>
        <w:rPr>
          <w:rFonts w:hint="eastAsia"/>
          <w:sz w:val="36"/>
          <w:szCs w:val="36"/>
          <w:lang w:val="en-US" w:eastAsia="zh-CN"/>
        </w:rPr>
        <w:t>体育学院师资队伍信息采集</w:t>
      </w:r>
    </w:p>
    <w:p w14:paraId="03E0D8AC">
      <w:pPr>
        <w:jc w:val="center"/>
        <w:rPr>
          <w:rFonts w:hint="eastAsia"/>
          <w:sz w:val="36"/>
          <w:szCs w:val="36"/>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425"/>
        <w:gridCol w:w="1725"/>
        <w:gridCol w:w="1948"/>
        <w:gridCol w:w="1705"/>
      </w:tblGrid>
      <w:tr w14:paraId="725E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2AFD7825">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基本信息</w:t>
            </w:r>
          </w:p>
        </w:tc>
      </w:tr>
      <w:tr w14:paraId="3415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top"/>
          </w:tcPr>
          <w:p w14:paraId="6F324E60">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姓名</w:t>
            </w:r>
          </w:p>
        </w:tc>
        <w:tc>
          <w:tcPr>
            <w:tcW w:w="1425" w:type="dxa"/>
          </w:tcPr>
          <w:p w14:paraId="268AFAF1">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田振华</w:t>
            </w:r>
          </w:p>
        </w:tc>
        <w:tc>
          <w:tcPr>
            <w:tcW w:w="1725" w:type="dxa"/>
            <w:vAlign w:val="top"/>
          </w:tcPr>
          <w:p w14:paraId="6C0EE91C">
            <w:pPr>
              <w:pStyle w:val="6"/>
              <w:ind w:left="160" w:left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出生年月</w:t>
            </w:r>
          </w:p>
        </w:tc>
        <w:tc>
          <w:tcPr>
            <w:tcW w:w="1948" w:type="dxa"/>
          </w:tcPr>
          <w:p w14:paraId="52E77949">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1980.01</w:t>
            </w:r>
          </w:p>
        </w:tc>
        <w:tc>
          <w:tcPr>
            <w:tcW w:w="1705" w:type="dxa"/>
            <w:vMerge w:val="restart"/>
          </w:tcPr>
          <w:p w14:paraId="56EA9DA5">
            <w:pPr>
              <w:jc w:val="both"/>
              <w:rPr>
                <w:rFonts w:hint="eastAsia" w:ascii="仿宋_GB2312" w:hAnsi="仿宋_GB2312" w:eastAsia="仿宋_GB2312" w:cs="仿宋_GB2312"/>
                <w:sz w:val="28"/>
                <w:szCs w:val="28"/>
                <w:vertAlign w:val="baseline"/>
                <w:lang w:val="en-US" w:eastAsia="zh-CN"/>
              </w:rPr>
            </w:pPr>
          </w:p>
          <w:p w14:paraId="1087F8F4">
            <w:pPr>
              <w:ind w:firstLine="210" w:firstLineChars="100"/>
              <w:jc w:val="both"/>
              <w:rPr>
                <w:rFonts w:hint="eastAsia" w:ascii="仿宋_GB2312" w:hAnsi="仿宋_GB2312" w:eastAsia="仿宋_GB2312" w:cs="仿宋_GB2312"/>
                <w:sz w:val="28"/>
                <w:szCs w:val="28"/>
                <w:vertAlign w:val="baseline"/>
                <w:lang w:val="en-US" w:eastAsia="zh-CN"/>
              </w:rPr>
            </w:pPr>
            <w:r>
              <w:rPr>
                <w:rFonts w:hint="eastAsia" w:ascii="Times New Roman" w:hAnsi="Times New Roman" w:eastAsia="宋体" w:cs="Times New Roman"/>
                <w:lang w:eastAsia="zh-CN"/>
              </w:rPr>
              <w:drawing>
                <wp:inline distT="0" distB="0" distL="114300" distR="114300">
                  <wp:extent cx="762000" cy="1076325"/>
                  <wp:effectExtent l="0" t="0" r="0" b="9525"/>
                  <wp:docPr id="1" name="图片 1" descr="证件照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证件照1"/>
                          <pic:cNvPicPr>
                            <a:picLocks noChangeAspect="1"/>
                          </pic:cNvPicPr>
                        </pic:nvPicPr>
                        <pic:blipFill>
                          <a:blip r:embed="rId4"/>
                          <a:stretch>
                            <a:fillRect/>
                          </a:stretch>
                        </pic:blipFill>
                        <pic:spPr>
                          <a:xfrm>
                            <a:off x="0" y="0"/>
                            <a:ext cx="762000" cy="1076325"/>
                          </a:xfrm>
                          <a:prstGeom prst="rect">
                            <a:avLst/>
                          </a:prstGeom>
                        </pic:spPr>
                      </pic:pic>
                    </a:graphicData>
                  </a:graphic>
                </wp:inline>
              </w:drawing>
            </w:r>
          </w:p>
        </w:tc>
      </w:tr>
      <w:tr w14:paraId="44F8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top"/>
          </w:tcPr>
          <w:p w14:paraId="497BE88B">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政治面貌</w:t>
            </w:r>
          </w:p>
        </w:tc>
        <w:tc>
          <w:tcPr>
            <w:tcW w:w="1425" w:type="dxa"/>
          </w:tcPr>
          <w:p w14:paraId="1A198103">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中共党员</w:t>
            </w:r>
          </w:p>
        </w:tc>
        <w:tc>
          <w:tcPr>
            <w:tcW w:w="1725" w:type="dxa"/>
            <w:vAlign w:val="top"/>
          </w:tcPr>
          <w:p w14:paraId="59EBF8F0">
            <w:pPr>
              <w:pStyle w:val="6"/>
              <w:ind w:left="127" w:left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学历/学位</w:t>
            </w:r>
          </w:p>
        </w:tc>
        <w:tc>
          <w:tcPr>
            <w:tcW w:w="1948" w:type="dxa"/>
          </w:tcPr>
          <w:p w14:paraId="0A9F283A">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研究生/博士</w:t>
            </w:r>
          </w:p>
        </w:tc>
        <w:tc>
          <w:tcPr>
            <w:tcW w:w="1705" w:type="dxa"/>
            <w:vMerge w:val="continue"/>
          </w:tcPr>
          <w:p w14:paraId="4B3005C9">
            <w:pPr>
              <w:jc w:val="center"/>
              <w:rPr>
                <w:rFonts w:hint="eastAsia" w:ascii="仿宋_GB2312" w:hAnsi="仿宋_GB2312" w:eastAsia="仿宋_GB2312" w:cs="仿宋_GB2312"/>
                <w:sz w:val="28"/>
                <w:szCs w:val="28"/>
                <w:vertAlign w:val="baseline"/>
                <w:lang w:val="en-US" w:eastAsia="zh-CN"/>
              </w:rPr>
            </w:pPr>
          </w:p>
        </w:tc>
      </w:tr>
      <w:tr w14:paraId="4C0D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top"/>
          </w:tcPr>
          <w:p w14:paraId="605991E3">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职称、职务</w:t>
            </w:r>
          </w:p>
        </w:tc>
        <w:tc>
          <w:tcPr>
            <w:tcW w:w="1425" w:type="dxa"/>
          </w:tcPr>
          <w:p w14:paraId="775302E2">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副教授</w:t>
            </w:r>
          </w:p>
        </w:tc>
        <w:tc>
          <w:tcPr>
            <w:tcW w:w="1725" w:type="dxa"/>
            <w:vAlign w:val="top"/>
          </w:tcPr>
          <w:p w14:paraId="38B284A8">
            <w:pPr>
              <w:pStyle w:val="6"/>
              <w:ind w:left="160" w:leftChars="0"/>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毕业学校</w:t>
            </w:r>
          </w:p>
        </w:tc>
        <w:tc>
          <w:tcPr>
            <w:tcW w:w="1948" w:type="dxa"/>
          </w:tcPr>
          <w:p w14:paraId="36E82586">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韩国龙仁大学</w:t>
            </w:r>
          </w:p>
        </w:tc>
        <w:tc>
          <w:tcPr>
            <w:tcW w:w="1705" w:type="dxa"/>
            <w:vMerge w:val="continue"/>
          </w:tcPr>
          <w:p w14:paraId="3CE8DD52">
            <w:pPr>
              <w:jc w:val="center"/>
              <w:rPr>
                <w:rFonts w:hint="eastAsia" w:ascii="仿宋_GB2312" w:hAnsi="仿宋_GB2312" w:eastAsia="仿宋_GB2312" w:cs="仿宋_GB2312"/>
                <w:sz w:val="28"/>
                <w:szCs w:val="28"/>
                <w:vertAlign w:val="baseline"/>
                <w:lang w:val="en-US" w:eastAsia="zh-CN"/>
              </w:rPr>
            </w:pPr>
          </w:p>
        </w:tc>
      </w:tr>
      <w:tr w14:paraId="23EE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vAlign w:val="top"/>
          </w:tcPr>
          <w:p w14:paraId="35112E16">
            <w:pPr>
              <w:pStyle w:val="6"/>
              <w:ind w:left="88" w:leftChars="0" w:right="72" w:rightChars="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rPr>
              <w:t>邮箱</w:t>
            </w:r>
          </w:p>
        </w:tc>
        <w:tc>
          <w:tcPr>
            <w:tcW w:w="6803" w:type="dxa"/>
            <w:gridSpan w:val="4"/>
          </w:tcPr>
          <w:p w14:paraId="58DD8CF1">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308464302@qq.com</w:t>
            </w:r>
          </w:p>
        </w:tc>
      </w:tr>
      <w:tr w14:paraId="02D6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1D26BE7F">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教育背景</w:t>
            </w:r>
          </w:p>
        </w:tc>
      </w:tr>
      <w:tr w14:paraId="75B8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7FFC57AB">
            <w:pPr>
              <w:spacing w:line="276" w:lineRule="auto"/>
              <w:ind w:firstLine="420" w:firstLineChars="200"/>
              <w:rPr>
                <w:rFonts w:ascii="Times New Roman" w:hAnsi="Times New Roman" w:eastAsia="宋体" w:cs="Times New Roman"/>
              </w:rPr>
            </w:pPr>
            <w:r>
              <w:rPr>
                <w:rFonts w:hint="eastAsia" w:ascii="Times New Roman" w:hAnsi="Times New Roman" w:eastAsia="宋体" w:cs="Times New Roman"/>
                <w:lang w:val="en-US" w:eastAsia="zh-CN"/>
              </w:rPr>
              <w:t>1999</w:t>
            </w:r>
            <w:r>
              <w:rPr>
                <w:rFonts w:ascii="Times New Roman" w:hAnsi="Times New Roman" w:eastAsia="宋体" w:cs="Times New Roman"/>
              </w:rPr>
              <w:t>.09—200</w:t>
            </w:r>
            <w:r>
              <w:rPr>
                <w:rFonts w:hint="eastAsia" w:ascii="Times New Roman" w:hAnsi="Times New Roman" w:eastAsia="宋体" w:cs="Times New Roman"/>
                <w:lang w:val="en-US" w:eastAsia="zh-CN"/>
              </w:rPr>
              <w:t>3</w:t>
            </w:r>
            <w:r>
              <w:rPr>
                <w:rFonts w:ascii="Times New Roman" w:hAnsi="Times New Roman" w:eastAsia="宋体" w:cs="Times New Roman"/>
              </w:rPr>
              <w:t xml:space="preserve">.06  </w:t>
            </w:r>
            <w:r>
              <w:rPr>
                <w:rFonts w:hint="eastAsia" w:ascii="Times New Roman" w:hAnsi="Times New Roman" w:eastAsia="宋体" w:cs="Times New Roman"/>
                <w:lang w:val="en-US" w:eastAsia="zh-CN"/>
              </w:rPr>
              <w:t>聊城大学</w:t>
            </w:r>
            <w:r>
              <w:rPr>
                <w:rFonts w:ascii="Times New Roman" w:hAnsi="Times New Roman" w:eastAsia="宋体" w:cs="Times New Roman"/>
              </w:rPr>
              <w:t>体育教育专业本科生</w:t>
            </w:r>
          </w:p>
          <w:p w14:paraId="656B5D9B">
            <w:pPr>
              <w:spacing w:line="276" w:lineRule="auto"/>
              <w:ind w:firstLine="420" w:firstLineChars="200"/>
              <w:rPr>
                <w:rFonts w:ascii="Times New Roman" w:hAnsi="Times New Roman" w:eastAsia="宋体" w:cs="Times New Roman"/>
              </w:rPr>
            </w:pPr>
            <w:r>
              <w:rPr>
                <w:rFonts w:ascii="Times New Roman" w:hAnsi="Times New Roman" w:eastAsia="宋体" w:cs="Times New Roman"/>
              </w:rPr>
              <w:t>200</w:t>
            </w:r>
            <w:r>
              <w:rPr>
                <w:rFonts w:hint="eastAsia" w:ascii="Times New Roman" w:hAnsi="Times New Roman" w:eastAsia="宋体" w:cs="Times New Roman"/>
                <w:lang w:val="en-US" w:eastAsia="zh-CN"/>
              </w:rPr>
              <w:t>3</w:t>
            </w:r>
            <w:r>
              <w:rPr>
                <w:rFonts w:ascii="Times New Roman" w:hAnsi="Times New Roman" w:eastAsia="宋体" w:cs="Times New Roman"/>
              </w:rPr>
              <w:t>.09—20</w:t>
            </w:r>
            <w:r>
              <w:rPr>
                <w:rFonts w:hint="eastAsia" w:ascii="Times New Roman" w:hAnsi="Times New Roman" w:eastAsia="宋体" w:cs="Times New Roman"/>
                <w:lang w:val="en-US" w:eastAsia="zh-CN"/>
              </w:rPr>
              <w:t>06</w:t>
            </w:r>
            <w:r>
              <w:rPr>
                <w:rFonts w:ascii="Times New Roman" w:hAnsi="Times New Roman" w:eastAsia="宋体" w:cs="Times New Roman"/>
              </w:rPr>
              <w:t>.06  北京体育大学体育教育训练学硕士生</w:t>
            </w:r>
          </w:p>
          <w:p w14:paraId="01297E4E">
            <w:pPr>
              <w:spacing w:line="276" w:lineRule="auto"/>
              <w:ind w:firstLine="420" w:firstLineChars="200"/>
              <w:rPr>
                <w:rFonts w:ascii="Times New Roman" w:hAnsi="Times New Roman" w:eastAsia="宋体" w:cs="Times New Roman"/>
              </w:rPr>
            </w:pPr>
            <w:r>
              <w:rPr>
                <w:rFonts w:ascii="Times New Roman" w:hAnsi="Times New Roman" w:eastAsia="宋体" w:cs="Times New Roman"/>
              </w:rPr>
              <w:t>201</w:t>
            </w:r>
            <w:r>
              <w:rPr>
                <w:rFonts w:hint="eastAsia" w:ascii="Times New Roman" w:hAnsi="Times New Roman" w:eastAsia="宋体" w:cs="Times New Roman"/>
                <w:lang w:val="en-US" w:eastAsia="zh-CN"/>
              </w:rPr>
              <w:t>4</w:t>
            </w:r>
            <w:r>
              <w:rPr>
                <w:rFonts w:ascii="Times New Roman" w:hAnsi="Times New Roman" w:eastAsia="宋体" w:cs="Times New Roman"/>
              </w:rPr>
              <w:t>.0</w:t>
            </w:r>
            <w:r>
              <w:rPr>
                <w:rFonts w:hint="eastAsia" w:ascii="Times New Roman" w:hAnsi="Times New Roman" w:eastAsia="宋体" w:cs="Times New Roman"/>
                <w:lang w:val="en-US" w:eastAsia="zh-CN"/>
              </w:rPr>
              <w:t>3</w:t>
            </w:r>
            <w:r>
              <w:rPr>
                <w:rFonts w:ascii="Times New Roman" w:hAnsi="Times New Roman" w:eastAsia="宋体" w:cs="Times New Roman"/>
              </w:rPr>
              <w:t xml:space="preserve">—2016.06  </w:t>
            </w:r>
            <w:r>
              <w:rPr>
                <w:rFonts w:hint="eastAsia" w:ascii="Times New Roman" w:hAnsi="Times New Roman" w:eastAsia="宋体" w:cs="Times New Roman"/>
                <w:lang w:val="en-US" w:eastAsia="zh-CN"/>
              </w:rPr>
              <w:t>韩国龙仁大学体育学</w:t>
            </w:r>
            <w:r>
              <w:rPr>
                <w:rFonts w:ascii="Times New Roman" w:hAnsi="Times New Roman" w:eastAsia="宋体" w:cs="Times New Roman"/>
              </w:rPr>
              <w:t>博士生</w:t>
            </w:r>
          </w:p>
          <w:p w14:paraId="2B427849">
            <w:pPr>
              <w:spacing w:line="276" w:lineRule="auto"/>
              <w:ind w:firstLine="420" w:firstLineChars="200"/>
              <w:rPr>
                <w:rFonts w:hint="eastAsia" w:ascii="Times New Roman" w:hAnsi="Times New Roman" w:eastAsia="宋体" w:cs="Times New Roman"/>
                <w:lang w:val="en-US" w:eastAsia="zh-CN"/>
              </w:rPr>
            </w:pPr>
          </w:p>
        </w:tc>
      </w:tr>
      <w:tr w14:paraId="3B63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0BAD9C48">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研究方向</w:t>
            </w:r>
          </w:p>
        </w:tc>
      </w:tr>
      <w:tr w14:paraId="03F4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8522" w:type="dxa"/>
            <w:gridSpan w:val="5"/>
          </w:tcPr>
          <w:p w14:paraId="42E4B4B7">
            <w:pPr>
              <w:jc w:val="both"/>
              <w:rPr>
                <w:rFonts w:ascii="Times New Roman" w:hAnsi="Times New Roman" w:eastAsia="宋体" w:cs="Times New Roman"/>
              </w:rPr>
            </w:pPr>
            <w:r>
              <w:rPr>
                <w:rFonts w:hint="eastAsia" w:ascii="Times New Roman" w:hAnsi="Times New Roman" w:eastAsia="宋体" w:cs="Times New Roman"/>
                <w:lang w:val="en-US" w:eastAsia="zh-CN"/>
              </w:rPr>
              <w:t>体育教学</w:t>
            </w:r>
            <w:r>
              <w:rPr>
                <w:rFonts w:ascii="Times New Roman" w:hAnsi="Times New Roman" w:eastAsia="宋体" w:cs="Times New Roman"/>
              </w:rPr>
              <w:t xml:space="preserve"> </w:t>
            </w:r>
          </w:p>
          <w:p w14:paraId="6FFAA5F9">
            <w:pPr>
              <w:jc w:val="both"/>
              <w:rPr>
                <w:rFonts w:ascii="Times New Roman" w:hAnsi="Times New Roman" w:eastAsia="宋体" w:cs="Times New Roman"/>
              </w:rPr>
            </w:pPr>
          </w:p>
          <w:p w14:paraId="5E3EBC6B">
            <w:pPr>
              <w:jc w:val="both"/>
              <w:rPr>
                <w:rFonts w:hint="eastAsia" w:ascii="Times New Roman" w:hAnsi="Times New Roman" w:eastAsia="宋体" w:cs="Times New Roman"/>
                <w:lang w:val="en-US" w:eastAsia="zh-CN"/>
              </w:rPr>
            </w:pPr>
          </w:p>
          <w:p w14:paraId="692C34B4">
            <w:pPr>
              <w:jc w:val="both"/>
              <w:rPr>
                <w:rFonts w:hint="eastAsia" w:ascii="仿宋_GB2312" w:hAnsi="仿宋_GB2312" w:eastAsia="仿宋_GB2312" w:cs="仿宋_GB2312"/>
                <w:sz w:val="28"/>
                <w:szCs w:val="28"/>
                <w:vertAlign w:val="baseline"/>
                <w:lang w:val="en-US" w:eastAsia="zh-CN"/>
              </w:rPr>
            </w:pPr>
          </w:p>
        </w:tc>
      </w:tr>
      <w:tr w14:paraId="4F9A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0FFE9D56">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教科研成果</w:t>
            </w:r>
          </w:p>
        </w:tc>
      </w:tr>
      <w:tr w14:paraId="5E8D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7" w:hRule="atLeast"/>
        </w:trPr>
        <w:tc>
          <w:tcPr>
            <w:tcW w:w="8522" w:type="dxa"/>
            <w:gridSpan w:val="5"/>
          </w:tcPr>
          <w:p w14:paraId="37514EE5">
            <w:pPr>
              <w:numPr>
                <w:ilvl w:val="0"/>
                <w:numId w:val="0"/>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（一）论文</w:t>
            </w:r>
          </w:p>
          <w:p w14:paraId="2B45A7A3">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1.我国高校龙舟优秀运动员体能特征及其评价模型的研究</w:t>
            </w:r>
            <w:r>
              <w:rPr>
                <w:rFonts w:ascii="Times New Roman" w:hAnsi="Times New Roman" w:eastAsia="宋体" w:cs="Times New Roman"/>
              </w:rPr>
              <w:t>[J].北京体育大学学报</w:t>
            </w:r>
            <w:r>
              <w:rPr>
                <w:rFonts w:hint="eastAsia" w:ascii="Times New Roman" w:hAnsi="Times New Roman" w:eastAsia="宋体" w:cs="Times New Roman"/>
                <w:lang w:val="en-US" w:eastAsia="zh-CN"/>
              </w:rPr>
              <w:t>.</w:t>
            </w:r>
            <w:r>
              <w:rPr>
                <w:rFonts w:ascii="Times New Roman" w:hAnsi="Times New Roman" w:eastAsia="宋体" w:cs="Times New Roman"/>
              </w:rPr>
              <w:t>20</w:t>
            </w:r>
            <w:r>
              <w:rPr>
                <w:rFonts w:hint="eastAsia" w:ascii="Times New Roman" w:hAnsi="Times New Roman" w:eastAsia="宋体" w:cs="Times New Roman"/>
                <w:lang w:val="en-US" w:eastAsia="zh-CN"/>
              </w:rPr>
              <w:t>08.10</w:t>
            </w:r>
          </w:p>
          <w:p w14:paraId="640A5E82">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2.体育院校体育教育专业健美操（专选）课学生考核评价构成要素的研究[J].山东体育科技.2013.02</w:t>
            </w:r>
          </w:p>
          <w:p w14:paraId="1C7D9FD9">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3.男子自由体操项目现状与展望[J].山东体育科技.2012.04</w:t>
            </w:r>
          </w:p>
          <w:p w14:paraId="521A0B79">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4.经济欠发达地区高中体育课开展情况的研究[J].聊城大学学报（自然科学版）.2012.04</w:t>
            </w:r>
          </w:p>
          <w:p w14:paraId="4DEC1152">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5.基于非物质文化遗产法律保护的民族传统体育分类探析[J].武汉体育学院学报.2010.03</w:t>
            </w:r>
          </w:p>
          <w:p w14:paraId="39B19CA1">
            <w:pPr>
              <w:spacing w:line="276" w:lineRule="auto"/>
              <w:rPr>
                <w:rFonts w:hint="eastAsia" w:ascii="Times New Roman" w:hAnsi="Times New Roman" w:eastAsia="宋体" w:cs="Times New Roman"/>
                <w:lang w:val="en-US" w:eastAsia="zh-CN"/>
              </w:rPr>
            </w:pPr>
            <w:bookmarkStart w:id="0" w:name="_Toc169626920"/>
            <w:r>
              <w:rPr>
                <w:rFonts w:hint="eastAsia" w:ascii="Times New Roman" w:hAnsi="Times New Roman" w:eastAsia="宋体" w:cs="Times New Roman"/>
                <w:lang w:val="en-US" w:eastAsia="zh-CN"/>
              </w:rPr>
              <w:t>6</w:t>
            </w:r>
            <w:bookmarkEnd w:id="0"/>
            <w:r>
              <w:rPr>
                <w:rFonts w:hint="eastAsia" w:ascii="Times New Roman" w:hAnsi="Times New Roman" w:eastAsia="宋体" w:cs="Times New Roman"/>
                <w:lang w:val="en-US" w:eastAsia="zh-CN"/>
              </w:rPr>
              <w:t>.国外青少年足球学者与研究领域的HiteCite分析[J].哈尔滨体育学院学报.2018.07</w:t>
            </w:r>
          </w:p>
          <w:p w14:paraId="69BC62BB">
            <w:pPr>
              <w:spacing w:line="276" w:lineRule="auto"/>
              <w:rPr>
                <w:rFonts w:hint="eastAsia" w:ascii="Times New Roman" w:hAnsi="Times New Roman" w:eastAsia="宋体" w:cs="Times New Roman"/>
                <w:lang w:val="en-US" w:eastAsia="zh-CN"/>
              </w:rPr>
            </w:pPr>
            <w:bookmarkStart w:id="1" w:name="_GoBack"/>
            <w:bookmarkEnd w:id="1"/>
          </w:p>
          <w:p w14:paraId="64E99BA7">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（二）课题项目</w:t>
            </w:r>
          </w:p>
          <w:p w14:paraId="78B6C59E">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ascii="Times New Roman" w:hAnsi="Times New Roman" w:eastAsia="宋体" w:cs="Times New Roman"/>
              </w:rPr>
              <w:t>主持</w:t>
            </w:r>
            <w:r>
              <w:rPr>
                <w:rFonts w:hint="eastAsia" w:ascii="Times New Roman" w:hAnsi="Times New Roman" w:eastAsia="宋体" w:cs="Times New Roman"/>
              </w:rPr>
              <w:t>山东省社会科学规划管理办公室</w:t>
            </w:r>
            <w:r>
              <w:rPr>
                <w:rFonts w:ascii="Times New Roman" w:hAnsi="Times New Roman" w:eastAsia="宋体" w:cs="Times New Roman"/>
              </w:rPr>
              <w:t>一般项目</w:t>
            </w:r>
            <w:r>
              <w:rPr>
                <w:rFonts w:hint="eastAsia" w:ascii="Times New Roman" w:hAnsi="Times New Roman" w:eastAsia="宋体" w:cs="Times New Roman"/>
                <w:lang w:val="en-US" w:eastAsia="zh-CN"/>
              </w:rPr>
              <w:t>1项</w:t>
            </w:r>
          </w:p>
          <w:p w14:paraId="4B9677CD">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2.主持并完成</w:t>
            </w:r>
            <w:r>
              <w:rPr>
                <w:rFonts w:hint="eastAsia" w:ascii="Times New Roman" w:hAnsi="Times New Roman" w:eastAsia="宋体" w:cs="Times New Roman"/>
              </w:rPr>
              <w:t>聊城大学校级重点课题</w:t>
            </w:r>
            <w:r>
              <w:rPr>
                <w:rFonts w:hint="eastAsia" w:ascii="Times New Roman" w:hAnsi="Times New Roman" w:eastAsia="宋体" w:cs="Times New Roman"/>
                <w:lang w:val="en-US" w:eastAsia="zh-CN"/>
              </w:rPr>
              <w:t>1项</w:t>
            </w:r>
          </w:p>
          <w:p w14:paraId="5E700600">
            <w:pPr>
              <w:spacing w:line="276" w:lineRule="auto"/>
              <w:rPr>
                <w:rFonts w:hint="eastAsia" w:ascii="Times New Roman" w:hAnsi="Times New Roman" w:eastAsia="宋体" w:cs="Times New Roman"/>
                <w:lang w:val="en-US" w:eastAsia="zh-CN"/>
              </w:rPr>
            </w:pPr>
          </w:p>
          <w:p w14:paraId="7B4793C8">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（三）专利</w:t>
            </w:r>
          </w:p>
          <w:p w14:paraId="0EFD2AF5">
            <w:p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无</w:t>
            </w:r>
          </w:p>
          <w:p w14:paraId="41BD5C99">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（四）出版专著</w:t>
            </w:r>
          </w:p>
          <w:p w14:paraId="4DA359BC">
            <w:pPr>
              <w:jc w:val="both"/>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无</w:t>
            </w:r>
          </w:p>
          <w:p w14:paraId="3C1512FB">
            <w:pPr>
              <w:numPr>
                <w:ilvl w:val="0"/>
                <w:numId w:val="1"/>
              </w:numPr>
              <w:jc w:val="both"/>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课程、教材建设</w:t>
            </w:r>
          </w:p>
          <w:p w14:paraId="649CB466">
            <w:pPr>
              <w:numPr>
                <w:numId w:val="0"/>
              </w:num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山东省</w:t>
            </w:r>
            <w:r>
              <w:rPr>
                <w:rFonts w:ascii="Times New Roman" w:hAnsi="Times New Roman" w:eastAsia="宋体" w:cs="Times New Roman"/>
              </w:rPr>
              <w:t>省</w:t>
            </w:r>
            <w:r>
              <w:rPr>
                <w:rFonts w:hint="eastAsia" w:ascii="Times New Roman" w:hAnsi="Times New Roman" w:eastAsia="宋体" w:cs="Times New Roman"/>
                <w:lang w:val="en-US" w:eastAsia="zh-CN"/>
              </w:rPr>
              <w:t>级精品</w:t>
            </w:r>
            <w:r>
              <w:rPr>
                <w:rFonts w:ascii="Times New Roman" w:hAnsi="Times New Roman" w:eastAsia="宋体" w:cs="Times New Roman"/>
              </w:rPr>
              <w:t>课程《</w:t>
            </w:r>
            <w:r>
              <w:rPr>
                <w:rFonts w:hint="eastAsia" w:ascii="Times New Roman" w:hAnsi="Times New Roman" w:eastAsia="宋体" w:cs="Times New Roman"/>
                <w:lang w:val="en-US" w:eastAsia="zh-CN"/>
              </w:rPr>
              <w:t>健美操</w:t>
            </w:r>
            <w:r>
              <w:rPr>
                <w:rFonts w:ascii="Times New Roman" w:hAnsi="Times New Roman" w:eastAsia="宋体" w:cs="Times New Roman"/>
              </w:rPr>
              <w:t>》</w:t>
            </w:r>
            <w:r>
              <w:rPr>
                <w:rFonts w:hint="eastAsia" w:ascii="Times New Roman" w:hAnsi="Times New Roman" w:eastAsia="宋体" w:cs="Times New Roman"/>
                <w:lang w:val="en-US" w:eastAsia="zh-CN"/>
              </w:rPr>
              <w:t>团队主要成员</w:t>
            </w:r>
          </w:p>
          <w:p w14:paraId="2AE296C1">
            <w:pPr>
              <w:numPr>
                <w:numId w:val="0"/>
              </w:num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rPr>
              <w:t>聊城大学</w:t>
            </w:r>
            <w:r>
              <w:rPr>
                <w:rFonts w:hint="eastAsia" w:ascii="Times New Roman" w:hAnsi="Times New Roman" w:eastAsia="宋体" w:cs="Times New Roman"/>
                <w:lang w:val="en-US" w:eastAsia="zh-CN"/>
              </w:rPr>
              <w:t>校级精品</w:t>
            </w:r>
            <w:r>
              <w:rPr>
                <w:rFonts w:ascii="Times New Roman" w:hAnsi="Times New Roman" w:eastAsia="宋体" w:cs="Times New Roman"/>
              </w:rPr>
              <w:t>课程《</w:t>
            </w:r>
            <w:r>
              <w:rPr>
                <w:rFonts w:hint="eastAsia" w:ascii="Times New Roman" w:hAnsi="Times New Roman" w:eastAsia="宋体" w:cs="Times New Roman"/>
                <w:lang w:val="en-US" w:eastAsia="zh-CN"/>
              </w:rPr>
              <w:t>健美操</w:t>
            </w:r>
            <w:r>
              <w:rPr>
                <w:rFonts w:ascii="Times New Roman" w:hAnsi="Times New Roman" w:eastAsia="宋体" w:cs="Times New Roman"/>
              </w:rPr>
              <w:t>》</w:t>
            </w:r>
            <w:r>
              <w:rPr>
                <w:rFonts w:hint="eastAsia" w:ascii="Times New Roman" w:hAnsi="Times New Roman" w:eastAsia="宋体" w:cs="Times New Roman"/>
                <w:lang w:val="en-US" w:eastAsia="zh-CN"/>
              </w:rPr>
              <w:t>团队主要成员</w:t>
            </w:r>
          </w:p>
          <w:p w14:paraId="4DC3C96F">
            <w:pPr>
              <w:numPr>
                <w:numId w:val="0"/>
              </w:numPr>
              <w:jc w:val="both"/>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w:t>
            </w:r>
            <w:r>
              <w:rPr>
                <w:rFonts w:hint="eastAsia" w:ascii="Times New Roman" w:hAnsi="Times New Roman" w:eastAsia="宋体" w:cs="Times New Roman"/>
              </w:rPr>
              <w:t>聊城大学</w:t>
            </w:r>
            <w:r>
              <w:rPr>
                <w:rFonts w:hint="eastAsia" w:ascii="Times New Roman" w:hAnsi="Times New Roman" w:eastAsia="宋体" w:cs="Times New Roman"/>
                <w:lang w:val="en-US" w:eastAsia="zh-CN"/>
              </w:rPr>
              <w:t>校级思政示范课程《公共体育课》主持人</w:t>
            </w:r>
          </w:p>
          <w:p w14:paraId="40CA18AB">
            <w:pPr>
              <w:numPr>
                <w:numId w:val="0"/>
              </w:numPr>
              <w:jc w:val="both"/>
              <w:rPr>
                <w:rFonts w:hint="default" w:ascii="Times New Roman" w:hAnsi="Times New Roman" w:eastAsia="宋体" w:cs="Times New Roman"/>
                <w:lang w:val="en-US" w:eastAsia="zh-CN"/>
              </w:rPr>
            </w:pPr>
          </w:p>
          <w:p w14:paraId="10BB7EF9">
            <w:pPr>
              <w:numPr>
                <w:ilvl w:val="0"/>
                <w:numId w:val="0"/>
              </w:numPr>
              <w:jc w:val="both"/>
              <w:rPr>
                <w:rFonts w:hint="eastAsia" w:ascii="仿宋_GB2312" w:hAnsi="仿宋_GB2312" w:eastAsia="仿宋_GB2312" w:cs="仿宋_GB2312"/>
                <w:color w:val="C00000"/>
                <w:sz w:val="21"/>
                <w:szCs w:val="21"/>
                <w:vertAlign w:val="baseline"/>
                <w:lang w:val="en-US" w:eastAsia="zh-CN"/>
              </w:rPr>
            </w:pPr>
            <w:r>
              <w:rPr>
                <w:rFonts w:hint="eastAsia" w:ascii="仿宋_GB2312" w:hAnsi="仿宋_GB2312" w:eastAsia="仿宋_GB2312" w:cs="仿宋_GB2312"/>
                <w:sz w:val="28"/>
                <w:szCs w:val="28"/>
                <w:vertAlign w:val="baseline"/>
                <w:lang w:val="en-US" w:eastAsia="zh-CN"/>
              </w:rPr>
              <w:t>（六）获奖情况</w:t>
            </w:r>
          </w:p>
          <w:p w14:paraId="17732692">
            <w:pPr>
              <w:spacing w:line="276" w:lineRule="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1.获得聊城大学校级教书育人楷模1项</w:t>
            </w:r>
          </w:p>
          <w:p w14:paraId="073738AC">
            <w:pPr>
              <w:spacing w:line="276" w:lineRule="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2.获山东省第27次社会科学优秀成果三等奖1项</w:t>
            </w:r>
          </w:p>
          <w:p w14:paraId="22AA7257">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3..获得聊城大学校级教学成果奖一等奖1项</w:t>
            </w:r>
          </w:p>
          <w:p w14:paraId="7976C955">
            <w:pPr>
              <w:spacing w:line="276" w:lineRule="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4.获得聊城大学校级教学新星1项</w:t>
            </w:r>
          </w:p>
          <w:p w14:paraId="7BF7EE39">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5.获得聊城大学校级论文二等奖1项</w:t>
            </w:r>
          </w:p>
          <w:p w14:paraId="3298EF3B">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6.获得聊城大学校级论文三等奖1项</w:t>
            </w:r>
          </w:p>
          <w:p w14:paraId="0D6E2EAA">
            <w:pPr>
              <w:spacing w:line="276" w:lineRule="auto"/>
              <w:rPr>
                <w:rFonts w:hint="eastAsia" w:ascii="Times New Roman" w:hAnsi="Times New Roman" w:eastAsia="宋体" w:cs="Times New Roman"/>
                <w:lang w:val="en-US" w:eastAsia="zh-CN"/>
              </w:rPr>
            </w:pPr>
          </w:p>
          <w:p w14:paraId="4490EF1F">
            <w:pPr>
              <w:numPr>
                <w:ilvl w:val="0"/>
                <w:numId w:val="0"/>
              </w:numPr>
              <w:jc w:val="both"/>
              <w:rPr>
                <w:rFonts w:hint="eastAsia" w:ascii="仿宋_GB2312" w:hAnsi="仿宋_GB2312" w:eastAsia="仿宋_GB2312" w:cs="仿宋_GB2312"/>
                <w:color w:val="C00000"/>
                <w:sz w:val="21"/>
                <w:szCs w:val="21"/>
                <w:vertAlign w:val="baseline"/>
                <w:lang w:val="en-US" w:eastAsia="zh-CN"/>
              </w:rPr>
            </w:pPr>
          </w:p>
        </w:tc>
      </w:tr>
      <w:tr w14:paraId="587F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4D3F8776">
            <w:pPr>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服务社会</w:t>
            </w:r>
          </w:p>
        </w:tc>
      </w:tr>
      <w:tr w14:paraId="4091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4F9FD170">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1.2025年12月指导学生获得全国大学生体育舞蹈集体舞锦标赛大学生甲组第二名2项</w:t>
            </w:r>
          </w:p>
          <w:p w14:paraId="363E31FC">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2.2025年6月指导学生获得全国大学生体育舞蹈锦标赛大学生甲组第四名1项、大学甲组第七名1项、大学甲组第八名1项、大学丙组第六名3项。</w:t>
            </w:r>
          </w:p>
          <w:p w14:paraId="3FF288A8">
            <w:pPr>
              <w:spacing w:line="276" w:lineRule="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3.2024年12月指导学生获得全国大学生体育舞蹈集体舞锦标赛大学生甲组第一名1项、第二名1项。</w:t>
            </w:r>
          </w:p>
          <w:p w14:paraId="0E342510">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4.2024年10月指导学生获得山东省大学生体育舞蹈锦标赛获得甲组团体总分第一名、一等奖2项、第一名6项。</w:t>
            </w:r>
          </w:p>
          <w:p w14:paraId="628DB799">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5.2024年6月指导学生获得全国大学生体育舞蹈锦标赛大学生甲组第二名1项，第八名1项。</w:t>
            </w:r>
          </w:p>
          <w:p w14:paraId="609ED5A5">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6.2023年指导学生获得山东省大学生体育舞蹈锦标赛获得11个单人项目冠军，1项团体项目冠军，团体总分第三名。</w:t>
            </w:r>
          </w:p>
          <w:p w14:paraId="28ECC239">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7.2026年获得由中国学生体育联合会颁发的体育道德风尚教练员荣誉称号。</w:t>
            </w:r>
          </w:p>
          <w:p w14:paraId="7E5E0351">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8.2024年获得由中国学生体育联合会颁发的优秀教练员荣誉称号。</w:t>
            </w:r>
          </w:p>
          <w:p w14:paraId="72AC110F">
            <w:pPr>
              <w:spacing w:line="276"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9.2023年获得由山东省学校体育协会颁发的优秀裁判员荣誉称号。</w:t>
            </w:r>
          </w:p>
          <w:p w14:paraId="152EEB91">
            <w:pPr>
              <w:spacing w:line="276" w:lineRule="auto"/>
              <w:rPr>
                <w:rFonts w:hint="eastAsia" w:ascii="仿宋_GB2312" w:hAnsi="仿宋_GB2312" w:eastAsia="仿宋_GB2312" w:cs="仿宋_GB2312"/>
                <w:sz w:val="28"/>
                <w:szCs w:val="28"/>
                <w:vertAlign w:val="baseline"/>
                <w:lang w:val="en-US" w:eastAsia="zh-CN"/>
              </w:rPr>
            </w:pPr>
            <w:r>
              <w:rPr>
                <w:rFonts w:hint="eastAsia" w:ascii="Times New Roman" w:hAnsi="Times New Roman" w:eastAsia="宋体" w:cs="Times New Roman"/>
                <w:lang w:val="en-US" w:eastAsia="zh-CN"/>
              </w:rPr>
              <w:t>10.2010年担任山东省第二十二届运动会艺术体操裁判工作。</w:t>
            </w:r>
          </w:p>
        </w:tc>
      </w:tr>
    </w:tbl>
    <w:p w14:paraId="15C8111D">
      <w:pPr>
        <w:jc w:val="both"/>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BDBC0B"/>
    <w:multiLevelType w:val="singleLevel"/>
    <w:tmpl w:val="C5BDBC0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FE9B1"/>
    <w:rsid w:val="03BD475F"/>
    <w:rsid w:val="0B9A5B77"/>
    <w:rsid w:val="2C926F6A"/>
    <w:rsid w:val="574F7976"/>
    <w:rsid w:val="5CC606DB"/>
    <w:rsid w:val="60310561"/>
    <w:rsid w:val="672524A2"/>
    <w:rsid w:val="6E7F4B8D"/>
    <w:rsid w:val="74602C30"/>
    <w:rsid w:val="76B455F0"/>
    <w:rsid w:val="7DFFE9B1"/>
    <w:rsid w:val="FEDFD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spacing w:before="91"/>
      <w:ind w:left="88"/>
      <w:jc w:val="center"/>
    </w:pPr>
  </w:style>
  <w:style w:type="table" w:customStyle="1" w:styleId="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447</Words>
  <Characters>585</Characters>
  <Lines>0</Lines>
  <Paragraphs>0</Paragraphs>
  <TotalTime>2</TotalTime>
  <ScaleCrop>false</ScaleCrop>
  <LinksUpToDate>false</LinksUpToDate>
  <CharactersWithSpaces>599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2026-05-26T16:47:00Z</dcterms:created>
  <dc:creator>有一种执着叫无可取代</dc:creator>
  <cp:lastModifiedBy>田티엔</cp:lastModifiedBy>
  <dcterms:modified xsi:type="dcterms:W3CDTF">2026-05-26T03:11:34Z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70E9EBD90A4F07218CED146AE758B74F_41</vt:lpwstr>
  </property>
  <property fmtid="{D5CDD505-2E9C-101B-9397-08002B2CF9AE}" pid="4" name="KSOTemplateDocerSaveRecord">
    <vt:lpwstr>eyJoZGlkIjoiZTA4NzIyN2MxYTlmMzQ1NGE2MjU5NWRkMjhlOGMxYTAiLCJ1c2VySWQiOiI2OTQ3NzgxNjgifQ==</vt:lpwstr>
  </property>
</Properties>
</file>