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44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表3 主要课程（教学活动）与毕业要求对应矩阵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977"/>
        <w:gridCol w:w="90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85" w:type="dxa"/>
            <w:vMerge w:val="restart"/>
            <w:noWrap w:val="0"/>
            <w:vAlign w:val="center"/>
          </w:tcPr>
          <w:p>
            <w:pPr>
              <w:adjustRightInd w:val="0"/>
              <w:snapToGrid w:val="0"/>
              <w:spacing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毕业要求具体指标点</w:t>
            </w:r>
          </w:p>
          <w:p>
            <w:pPr>
              <w:adjustRightInd w:val="0"/>
              <w:snapToGrid w:val="0"/>
              <w:jc w:val="center"/>
              <w:rPr>
                <w:rFonts w:hint="eastAsia" w:ascii="宋体" w:hAnsi="宋体" w:eastAsia="宋体" w:cs="宋体"/>
                <w:b/>
                <w:bCs/>
                <w:color w:val="FF0000"/>
                <w:spacing w:val="-10"/>
                <w:sz w:val="24"/>
                <w:szCs w:val="24"/>
              </w:rPr>
            </w:pPr>
          </w:p>
        </w:tc>
        <w:tc>
          <w:tcPr>
            <w:tcW w:w="3879" w:type="dxa"/>
            <w:gridSpan w:val="2"/>
            <w:noWrap w:val="0"/>
            <w:vAlign w:val="center"/>
          </w:tcPr>
          <w:p>
            <w:pPr>
              <w:adjustRightInd w:val="0"/>
              <w:snapToGrid w:val="0"/>
              <w:spacing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主要课程（教学活动）</w:t>
            </w:r>
          </w:p>
        </w:tc>
        <w:tc>
          <w:tcPr>
            <w:tcW w:w="2322" w:type="dxa"/>
            <w:vMerge w:val="restart"/>
            <w:noWrap w:val="0"/>
            <w:vAlign w:val="center"/>
          </w:tcPr>
          <w:p>
            <w:pPr>
              <w:adjustRightInd w:val="0"/>
              <w:snapToGrid w:val="0"/>
              <w:spacing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85" w:type="dxa"/>
            <w:vMerge w:val="continue"/>
            <w:noWrap w:val="0"/>
            <w:vAlign w:val="center"/>
          </w:tcPr>
          <w:p>
            <w:pPr>
              <w:adjustRightInd w:val="0"/>
              <w:snapToGrid w:val="0"/>
              <w:spacing w:line="440" w:lineRule="exact"/>
              <w:jc w:val="center"/>
              <w:rPr>
                <w:rFonts w:hint="eastAsia" w:ascii="宋体" w:hAnsi="宋体" w:eastAsia="宋体" w:cs="宋体"/>
                <w:b/>
                <w:bCs/>
                <w:color w:val="000000"/>
                <w:sz w:val="24"/>
                <w:szCs w:val="24"/>
              </w:rPr>
            </w:pPr>
          </w:p>
        </w:tc>
        <w:tc>
          <w:tcPr>
            <w:tcW w:w="2977" w:type="dxa"/>
            <w:noWrap w:val="0"/>
            <w:vAlign w:val="center"/>
          </w:tcPr>
          <w:p>
            <w:pPr>
              <w:adjustRightInd w:val="0"/>
              <w:snapToGrid w:val="0"/>
              <w:spacing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主要课程（教学活动）名称</w:t>
            </w:r>
          </w:p>
        </w:tc>
        <w:tc>
          <w:tcPr>
            <w:tcW w:w="902" w:type="dxa"/>
            <w:noWrap w:val="0"/>
            <w:vAlign w:val="center"/>
          </w:tcPr>
          <w:p>
            <w:pPr>
              <w:adjustRightInd w:val="0"/>
              <w:snapToGrid w:val="0"/>
              <w:spacing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权重值</w:t>
            </w:r>
          </w:p>
        </w:tc>
        <w:tc>
          <w:tcPr>
            <w:tcW w:w="2322" w:type="dxa"/>
            <w:vMerge w:val="continue"/>
            <w:noWrap w:val="0"/>
            <w:vAlign w:val="center"/>
          </w:tcPr>
          <w:p>
            <w:pPr>
              <w:adjustRightInd w:val="0"/>
              <w:snapToGrid w:val="0"/>
              <w:spacing w:line="440" w:lineRule="exact"/>
              <w:jc w:val="center"/>
              <w:rPr>
                <w:rFonts w:hint="eastAsia" w:ascii="宋体" w:hAnsi="宋体" w:eastAsia="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A1-1：具备正确的世界观、人生观和价值观，热爱祖国，拥护中国共产党的领导，牢固树立并践行社会主义核心价值观。</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马克思主义基本原理</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毛泽东思想和中国特色社会主义理论体系概论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中国近现代史纲要</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A1-2：具有高度的社会责任感，良好的道德修养，遵纪守法，诚实守信，恪守学术道德规范。</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形势与政策</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思想道德修养与法律基础</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0.60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A2-1：养成认真敬业、严谨负责、团结协作、善于沟通的职业素质。</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人际沟通与交流</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通识教育选修课程</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0.80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A2-2：尊重生命、尊重患者，预防疾病、驱除病痛、改善人体功能、增进人民群众的健</w:t>
            </w:r>
            <w:r>
              <w:rPr>
                <w:rFonts w:hint="eastAsia" w:ascii="宋体" w:hAnsi="宋体" w:eastAsia="宋体" w:cs="宋体"/>
                <w:bCs/>
                <w:color w:val="000000"/>
                <w:sz w:val="24"/>
                <w:szCs w:val="24"/>
              </w:rPr>
              <w:t>康</w:t>
            </w:r>
            <w:r>
              <w:rPr>
                <w:rFonts w:hint="eastAsia" w:ascii="宋体" w:hAnsi="宋体" w:eastAsia="宋体" w:cs="宋体"/>
                <w:color w:val="000000"/>
                <w:sz w:val="24"/>
                <w:szCs w:val="24"/>
              </w:rPr>
              <w:t>福祉</w:t>
            </w:r>
            <w:r>
              <w:rPr>
                <w:rFonts w:hint="eastAsia" w:ascii="宋体" w:hAnsi="宋体" w:eastAsia="宋体" w:cs="宋体"/>
                <w:bCs/>
                <w:color w:val="000000"/>
                <w:sz w:val="24"/>
                <w:szCs w:val="24"/>
              </w:rPr>
              <w:t>。</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医学伦理学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0.33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康复心理学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0.67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A3-1：具有人文情怀、科学素养和审美情趣。</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大学语文</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通识教育选修课程</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0.80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A3-2：具备国际视野和现代意识，具有弘扬中医传统康复技术的自觉意识。</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针灸学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特色康复技能提高课程</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导引养生</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太极运动</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传统体育养生理论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A4-1：接受严格的运动技能训练，拥有良好的身体素质。</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健身田径</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健身体操</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武术基础</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游泳</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篮球</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足球</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noWrap w:val="0"/>
            <w:vAlign w:val="top"/>
          </w:tcPr>
          <w:p>
            <w:pPr>
              <w:spacing w:line="3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瑜伽</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A4-2：具有积极的人生态度和健康的生活方式。</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健康教育学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center"/>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健康管理学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pStyle w:val="2"/>
              <w:spacing w:after="0" w:line="440" w:lineRule="exact"/>
              <w:ind w:left="0" w:left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B1-1：熟悉1门外语，能基本阅读与本专业有关的外文文献。</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大学英语</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大学俄语</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大学日语</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大学韩语</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center"/>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西班牙语</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pStyle w:val="2"/>
              <w:spacing w:after="0" w:line="440" w:lineRule="exact"/>
              <w:ind w:left="0" w:left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B1-2：理解人文、社会和自然科学的基本理论和原理，熟悉一定的创新创业知识和军事常识。</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军事理论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创新创业教育</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第二课堂</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通识教育选修课程</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B2-1：系统掌握体育的基本概念、本质和功能，掌握人体运动的执行结构，体育运动过程中的心理、生理、生化、生物力学现象与规律以及体育的社会现象及规律等。</w:t>
            </w:r>
          </w:p>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体育概论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0.08</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运动解剖学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运动生理学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体育心理学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运动生物化学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运动生物力学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健康教育学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体育社会学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运动解剖学实验</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B2-2：初步掌握体育科学研究方法与手段，能够撰写体育学术论文和研究报告。</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体育科研方法</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医学统计学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毕业论文(设计)</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B3-1：系统掌握康复医学、临床医学等的基础理论知识。</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康复医学概论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临床医学概论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0.14</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功能解剖学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功能解剖学实验</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病理学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骨科学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内科学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3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外科学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B3-2：系统掌握康复评定、物理治疗、运动伤病防护、运动康复、肌肉骨骼康复、慢性病康复、神经病损康复等的技术与方法。</w:t>
            </w:r>
          </w:p>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康复评定学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肌肉骨骼康复学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物理治疗学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运动康复技术</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慢性病运动康复</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功能性贴扎技术</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功能性训练</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运动医学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运动处方</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水中运动疗法</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神经康复学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心肺系统物理治疗</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运动损伤的治疗与康复</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0.11</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restart"/>
            <w:noWrap w:val="0"/>
            <w:vAlign w:val="center"/>
          </w:tcPr>
          <w:p>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B3-3：系统掌握科学运动健身和康复训练等的基础理论、技术和方法。</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体能训练理论和方法</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运动训练学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人体运动学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人体发育学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运动营养学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运动技能学习与控制</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0.17</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B4-1：系统掌握中医学、中医传统养生等基础理论知识。</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中医学基础</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0.75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传统体育养生理论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B4-2：系统掌握中医养生康复、特色康复诊疗技术与方法。</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针灸学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特色康复技能提高课程</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85" w:type="dxa"/>
            <w:vMerge w:val="restart"/>
            <w:noWrap w:val="0"/>
            <w:vAlign w:val="top"/>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导引养生</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85" w:type="dxa"/>
            <w:vMerge w:val="continue"/>
            <w:noWrap w:val="0"/>
            <w:vAlign w:val="top"/>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太极运动</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85" w:type="dxa"/>
            <w:vMerge w:val="continue"/>
            <w:noWrap w:val="0"/>
            <w:vAlign w:val="top"/>
          </w:tcPr>
          <w:p>
            <w:pPr>
              <w:pStyle w:val="2"/>
              <w:spacing w:after="0" w:line="440" w:lineRule="exact"/>
              <w:ind w:left="0" w:leftChars="0"/>
              <w:rPr>
                <w:rFonts w:hint="eastAsia" w:ascii="宋体" w:hAnsi="宋体" w:eastAsia="宋体" w:cs="宋体"/>
                <w:bCs/>
                <w:sz w:val="24"/>
                <w:szCs w:val="24"/>
                <w:lang w:val="en-US" w:eastAsia="zh-CN"/>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传统体育养生理论</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085" w:type="dxa"/>
            <w:vMerge w:val="restart"/>
            <w:noWrap w:val="0"/>
            <w:vAlign w:val="top"/>
          </w:tcPr>
          <w:p>
            <w:pPr>
              <w:spacing w:line="340" w:lineRule="exact"/>
              <w:rPr>
                <w:rFonts w:hint="eastAsia" w:ascii="宋体" w:hAnsi="宋体" w:eastAsia="宋体" w:cs="宋体"/>
                <w:bCs/>
                <w:sz w:val="24"/>
                <w:szCs w:val="24"/>
              </w:rPr>
            </w:pPr>
            <w:r>
              <w:rPr>
                <w:rFonts w:hint="eastAsia" w:ascii="宋体" w:hAnsi="宋体" w:eastAsia="宋体" w:cs="宋体"/>
                <w:bCs/>
                <w:sz w:val="24"/>
                <w:szCs w:val="24"/>
              </w:rPr>
              <w:t>C1-1：能够运用体育科研方法、医学统计学知识进行资料的搜集、整理分析与推断。</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医学统计学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3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体育科研方法</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85" w:type="dxa"/>
            <w:vMerge w:val="restart"/>
            <w:noWrap w:val="0"/>
            <w:vAlign w:val="top"/>
          </w:tcPr>
          <w:p>
            <w:pPr>
              <w:spacing w:line="340" w:lineRule="exact"/>
              <w:rPr>
                <w:rFonts w:hint="eastAsia" w:ascii="宋体" w:hAnsi="宋体" w:eastAsia="宋体" w:cs="宋体"/>
                <w:bCs/>
                <w:sz w:val="24"/>
                <w:szCs w:val="24"/>
              </w:rPr>
            </w:pPr>
            <w:r>
              <w:rPr>
                <w:rFonts w:hint="eastAsia" w:ascii="宋体" w:hAnsi="宋体" w:eastAsia="宋体" w:cs="宋体"/>
                <w:bCs/>
                <w:sz w:val="24"/>
                <w:szCs w:val="24"/>
              </w:rPr>
              <w:t>C1-2：能够运用诊断学和医学影像学等知识进行功能障碍或康复训练效果的辅助评估和治疗。</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诊断学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3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医学影像学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085" w:type="dxa"/>
            <w:vMerge w:val="restart"/>
            <w:noWrap w:val="0"/>
            <w:vAlign w:val="top"/>
          </w:tcPr>
          <w:p>
            <w:pPr>
              <w:spacing w:line="340" w:lineRule="exact"/>
              <w:rPr>
                <w:rFonts w:hint="eastAsia" w:ascii="宋体" w:hAnsi="宋体" w:eastAsia="宋体" w:cs="宋体"/>
                <w:bCs/>
                <w:sz w:val="24"/>
                <w:szCs w:val="24"/>
              </w:rPr>
            </w:pPr>
            <w:r>
              <w:rPr>
                <w:rFonts w:hint="eastAsia" w:ascii="宋体" w:hAnsi="宋体" w:eastAsia="宋体" w:cs="宋体"/>
                <w:bCs/>
                <w:sz w:val="24"/>
                <w:szCs w:val="24"/>
              </w:rPr>
              <w:t>C2-1：掌握康复评定的基本方法，能够针对常见疾病选择和正确使用康复评定手段，做出规范科学的康复评估。</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康复评定学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0.60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3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病理学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restart"/>
            <w:noWrap w:val="0"/>
            <w:vAlign w:val="center"/>
          </w:tcPr>
          <w:p>
            <w:pPr>
              <w:spacing w:line="3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C2-2：能够综合运用现代康复疗法和传统康复疗法帮助创伤、慢性疾病、神经病损、老年人等功能障碍人群恢复身体功能，以重返社会及运动生活。</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慢性病运动康复</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continue"/>
            <w:noWrap w:val="0"/>
            <w:vAlign w:val="top"/>
          </w:tcPr>
          <w:p>
            <w:pPr>
              <w:spacing w:line="340" w:lineRule="exact"/>
              <w:rPr>
                <w:rFonts w:hint="eastAsia" w:ascii="宋体" w:hAnsi="宋体" w:eastAsia="宋体" w:cs="宋体"/>
                <w:bCs/>
                <w:color w:val="000000"/>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神经康复学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continue"/>
            <w:noWrap w:val="0"/>
            <w:vAlign w:val="top"/>
          </w:tcPr>
          <w:p>
            <w:pPr>
              <w:spacing w:line="340" w:lineRule="exact"/>
              <w:rPr>
                <w:rFonts w:hint="eastAsia" w:ascii="宋体" w:hAnsi="宋体" w:eastAsia="宋体" w:cs="宋体"/>
                <w:bCs/>
                <w:color w:val="000000"/>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心肺系统物理治疗</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continue"/>
            <w:noWrap w:val="0"/>
            <w:vAlign w:val="top"/>
          </w:tcPr>
          <w:p>
            <w:pPr>
              <w:spacing w:line="340" w:lineRule="exact"/>
              <w:rPr>
                <w:rFonts w:hint="eastAsia" w:ascii="宋体" w:hAnsi="宋体" w:eastAsia="宋体" w:cs="宋体"/>
                <w:bCs/>
                <w:color w:val="000000"/>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运动损伤的治疗与康复</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0.22</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continue"/>
            <w:noWrap w:val="0"/>
            <w:vAlign w:val="top"/>
          </w:tcPr>
          <w:p>
            <w:pPr>
              <w:spacing w:line="340" w:lineRule="exact"/>
              <w:rPr>
                <w:rFonts w:hint="eastAsia" w:ascii="宋体" w:hAnsi="宋体" w:eastAsia="宋体" w:cs="宋体"/>
                <w:bCs/>
                <w:color w:val="000000"/>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儿童康复学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5" w:type="dxa"/>
            <w:vMerge w:val="continue"/>
            <w:noWrap w:val="0"/>
            <w:vAlign w:val="top"/>
          </w:tcPr>
          <w:p>
            <w:pPr>
              <w:spacing w:line="340" w:lineRule="exact"/>
              <w:rPr>
                <w:rFonts w:hint="eastAsia" w:ascii="宋体" w:hAnsi="宋体" w:eastAsia="宋体" w:cs="宋体"/>
                <w:bCs/>
                <w:color w:val="000000"/>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社区康复学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restart"/>
            <w:noWrap w:val="0"/>
            <w:vAlign w:val="center"/>
          </w:tcPr>
          <w:p>
            <w:pPr>
              <w:spacing w:line="3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C2-3：能够熟练运用多种运动干预措施，指导患者开展功能性力量训练、保健养生功法练习等。</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功能性训练</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体能训练理论和方法</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运动训练学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0.14</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运动技能学习与控制</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0.14</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导引养生</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0.14</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太极运动</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0.28</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320" w:lineRule="exact"/>
              <w:rPr>
                <w:rFonts w:hint="eastAsia" w:ascii="宋体" w:hAnsi="宋体" w:eastAsia="宋体" w:cs="宋体"/>
                <w:bCs/>
                <w:sz w:val="24"/>
                <w:szCs w:val="24"/>
              </w:rPr>
            </w:pPr>
            <w:r>
              <w:rPr>
                <w:rFonts w:hint="eastAsia" w:ascii="宋体" w:hAnsi="宋体" w:eastAsia="宋体" w:cs="宋体"/>
                <w:bCs/>
                <w:sz w:val="24"/>
                <w:szCs w:val="24"/>
              </w:rPr>
              <w:t>C2-4：具备健康体质监测与评价的基本能力，并对患者和公众进行健康宣传教育等，能够从事运动防护、体质监测、健康指导和管理等工作。</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健康教育学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健康管理学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运动医务监督</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体质测量与评价</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体育保健学</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0.20</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C2-5：能够正确使用常用的物理治疗仪器、运动康复设备、训练器械以及相关测试仪器等。</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早期临床实践</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0.34</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物理因子治疗见习</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0.33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运动康复技术见习</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0.33</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C3-1：</w:t>
            </w:r>
            <w:r>
              <w:rPr>
                <w:rFonts w:hint="eastAsia" w:ascii="宋体" w:hAnsi="宋体" w:eastAsia="宋体" w:cs="宋体"/>
                <w:bCs/>
                <w:color w:val="000000"/>
                <w:sz w:val="24"/>
                <w:szCs w:val="24"/>
              </w:rPr>
              <w:t>具有较强的实践应用能力、公共服务意识，富有公益精神，具备社会服务的基本技能与方法，胜任运动康复相关的社会服务工作。</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毕业实习</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0.75</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早期临床实践</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0.06</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44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第二课堂</w:t>
            </w:r>
          </w:p>
        </w:tc>
        <w:tc>
          <w:tcPr>
            <w:tcW w:w="90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0.19</w:t>
            </w:r>
          </w:p>
        </w:tc>
        <w:tc>
          <w:tcPr>
            <w:tcW w:w="2322"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restart"/>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C3-2：具有较强的创造性思维能力，具备创业认知能力、专业职业能力、资源获取与整合能力，具有开拓工作新领域的能力。</w:t>
            </w: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创新创业教育</w:t>
            </w:r>
          </w:p>
        </w:tc>
        <w:tc>
          <w:tcPr>
            <w:tcW w:w="90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0.09</w:t>
            </w:r>
          </w:p>
        </w:tc>
        <w:tc>
          <w:tcPr>
            <w:tcW w:w="232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5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第二课堂</w:t>
            </w:r>
          </w:p>
        </w:tc>
        <w:tc>
          <w:tcPr>
            <w:tcW w:w="90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0.14</w:t>
            </w:r>
          </w:p>
        </w:tc>
        <w:tc>
          <w:tcPr>
            <w:tcW w:w="232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5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毕业实习</w:t>
            </w:r>
          </w:p>
        </w:tc>
        <w:tc>
          <w:tcPr>
            <w:tcW w:w="90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0.54</w:t>
            </w:r>
          </w:p>
        </w:tc>
        <w:tc>
          <w:tcPr>
            <w:tcW w:w="232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Merge w:val="continue"/>
            <w:noWrap w:val="0"/>
            <w:vAlign w:val="top"/>
          </w:tcPr>
          <w:p>
            <w:pPr>
              <w:spacing w:line="560" w:lineRule="exact"/>
              <w:rPr>
                <w:rFonts w:hint="eastAsia" w:ascii="宋体" w:hAnsi="宋体" w:eastAsia="宋体" w:cs="宋体"/>
                <w:bCs/>
                <w:sz w:val="24"/>
                <w:szCs w:val="24"/>
              </w:rPr>
            </w:pPr>
          </w:p>
        </w:tc>
        <w:tc>
          <w:tcPr>
            <w:tcW w:w="297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毕业论文（设计）</w:t>
            </w:r>
          </w:p>
        </w:tc>
        <w:tc>
          <w:tcPr>
            <w:tcW w:w="90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0.23</w:t>
            </w:r>
          </w:p>
        </w:tc>
        <w:tc>
          <w:tcPr>
            <w:tcW w:w="2322" w:type="dxa"/>
            <w:noWrap w:val="0"/>
            <w:vAlign w:val="top"/>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考查</w:t>
            </w:r>
          </w:p>
        </w:tc>
      </w:tr>
    </w:tbl>
    <w:p>
      <w:pPr>
        <w:spacing w:before="156" w:beforeLines="50" w:after="156" w:afterLines="50"/>
        <w:jc w:val="center"/>
        <w:rPr>
          <w:rFonts w:hint="eastAsia" w:ascii="宋体" w:hAnsi="宋体" w:eastAsia="宋体" w:cs="宋体"/>
          <w:color w:val="000000"/>
          <w:sz w:val="24"/>
          <w:szCs w:val="24"/>
        </w:rPr>
        <w:sectPr>
          <w:pgSz w:w="11906" w:h="16838"/>
          <w:pgMar w:top="1418" w:right="1418" w:bottom="1418" w:left="1418"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F70D9"/>
    <w:rsid w:val="0D9F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2021-12-08T09:55:00Z</dcterms:created>
  <dc:creator>青衫</dc:creator>
  <cp:lastModifiedBy>青衫</cp:lastModifiedBy>
  <dcterms:modified xsi:type="dcterms:W3CDTF">2021-12-08T09:55:39Z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